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B5023" w14:textId="32ED365D" w:rsidR="00B72832" w:rsidRPr="00841BCD" w:rsidRDefault="00B72832" w:rsidP="00B72832">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841BCD">
        <w:rPr>
          <w:rFonts w:ascii="Arial" w:hAnsi="Arial" w:cs="Times New Roman"/>
          <w:b/>
          <w:bCs/>
          <w:sz w:val="24"/>
          <w:szCs w:val="20"/>
          <w:lang w:val="en-GB"/>
        </w:rPr>
        <w:t xml:space="preserve">3GPP TSG-RAN </w:t>
      </w:r>
      <w:r>
        <w:rPr>
          <w:rFonts w:ascii="Arial" w:hAnsi="Arial" w:cs="Times New Roman"/>
          <w:b/>
          <w:sz w:val="24"/>
          <w:szCs w:val="20"/>
          <w:lang w:val="en-GB"/>
        </w:rPr>
        <w:t>WG4 Meeting#94-e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Pr>
          <w:rFonts w:ascii="Arial" w:hAnsi="Arial" w:cs="Times New Roman"/>
          <w:b/>
          <w:bCs/>
          <w:sz w:val="24"/>
          <w:szCs w:val="20"/>
          <w:lang w:val="en-GB" w:eastAsia="zh-CN"/>
        </w:rPr>
        <w:t>2000656</w:t>
      </w:r>
    </w:p>
    <w:p w14:paraId="39FE4062" w14:textId="77777777" w:rsidR="00B72832" w:rsidRPr="00646744" w:rsidRDefault="00B72832" w:rsidP="00B72832">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lang w:val="en-GB"/>
        </w:rPr>
      </w:pPr>
      <w:r>
        <w:rPr>
          <w:rFonts w:ascii="Arial" w:hAnsi="Arial" w:cs="Times New Roman"/>
          <w:b/>
          <w:sz w:val="24"/>
          <w:szCs w:val="20"/>
          <w:lang w:val="en-GB"/>
        </w:rPr>
        <w:t xml:space="preserve">E-meetings, </w:t>
      </w:r>
      <w:r w:rsidRPr="00646744">
        <w:rPr>
          <w:rFonts w:ascii="Arial" w:hAnsi="Arial" w:cs="Times New Roman"/>
          <w:b/>
          <w:sz w:val="24"/>
          <w:szCs w:val="20"/>
          <w:lang w:val="en-GB"/>
        </w:rPr>
        <w:t>24th February – 6th March 2020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66F87F1E"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227738">
        <w:rPr>
          <w:rFonts w:ascii="Arial" w:eastAsia="Calibri" w:hAnsi="Arial" w:cs="Arial"/>
          <w:b/>
          <w:bCs/>
          <w:sz w:val="24"/>
          <w:lang w:val="en-GB"/>
        </w:rPr>
        <w:t xml:space="preserve">L3 </w:t>
      </w:r>
      <w:r w:rsidR="00273E76">
        <w:rPr>
          <w:rFonts w:ascii="Arial" w:eastAsia="Calibri" w:hAnsi="Arial" w:cs="Arial"/>
          <w:b/>
          <w:bCs/>
          <w:sz w:val="24"/>
          <w:lang w:val="en-GB"/>
        </w:rPr>
        <w:t>CSI-RS based intra-f and inter-f measurement</w:t>
      </w:r>
      <w:r w:rsidRPr="00F76141" w:rsidDel="000A742C">
        <w:rPr>
          <w:rFonts w:ascii="Arial" w:eastAsia="Calibri" w:hAnsi="Arial" w:cs="Arial"/>
          <w:b/>
          <w:bCs/>
          <w:sz w:val="24"/>
          <w:lang w:val="en-GB"/>
        </w:rPr>
        <w:t xml:space="preserve"> </w:t>
      </w:r>
      <w:r w:rsidR="00885A76">
        <w:rPr>
          <w:rFonts w:ascii="Arial" w:eastAsia="Calibri" w:hAnsi="Arial" w:cs="Arial"/>
          <w:b/>
          <w:bCs/>
          <w:sz w:val="24"/>
          <w:lang w:val="en-GB"/>
        </w:rPr>
        <w:t>definition</w:t>
      </w:r>
    </w:p>
    <w:p w14:paraId="53921647" w14:textId="03992B54"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4535D7">
        <w:rPr>
          <w:rFonts w:ascii="Arial" w:eastAsia="MS Mincho" w:hAnsi="Arial" w:cs="Arial"/>
          <w:b/>
          <w:bCs/>
          <w:sz w:val="24"/>
          <w:szCs w:val="20"/>
          <w:lang w:val="en-GB"/>
        </w:rPr>
        <w:t>8.16.1.2</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DD7CCE3" w14:textId="4CFAB2D0" w:rsidR="00951E1B" w:rsidRDefault="00F76141" w:rsidP="00951E1B">
      <w:pPr>
        <w:spacing w:before="120" w:after="120" w:line="256" w:lineRule="auto"/>
        <w:jc w:val="both"/>
      </w:pPr>
      <w:r>
        <w:t>During RAN#</w:t>
      </w:r>
      <w:r w:rsidR="00B72832">
        <w:t xml:space="preserve">93 meeting, </w:t>
      </w:r>
      <w:r w:rsidR="00951E1B">
        <w:t xml:space="preserve">how to define an intra-frequency CSI-RS </w:t>
      </w:r>
      <w:r w:rsidR="00227738">
        <w:t xml:space="preserve">L3 </w:t>
      </w:r>
      <w:r w:rsidR="00951E1B">
        <w:t xml:space="preserve">measurement </w:t>
      </w:r>
      <w:r w:rsidR="003B2094">
        <w:t>was discussed and the way forward was captured in [1] as</w:t>
      </w:r>
      <w:r w:rsidR="00951E1B">
        <w:t xml:space="preserve"> </w:t>
      </w:r>
      <w:r w:rsidR="003B2094">
        <w:t xml:space="preserve">below. </w:t>
      </w:r>
      <w:r w:rsidR="00951E1B">
        <w:t>While some of the principles e.g. SCS and CP type have been agreed to determine an intra-frequency measurement, others are not concluded. In this contribution, we are discussing the open issues and propo</w:t>
      </w:r>
      <w:r w:rsidR="00A657DB">
        <w:t xml:space="preserve">sing the scope for an intra-frequency CSI-RS measurement. </w:t>
      </w:r>
      <w:r w:rsidR="00951E1B">
        <w:t xml:space="preserve">  </w:t>
      </w:r>
    </w:p>
    <w:p w14:paraId="511C7837" w14:textId="7B2662CD" w:rsidR="00F76141" w:rsidRDefault="00B37268" w:rsidP="000A12B0">
      <w:pPr>
        <w:spacing w:after="120"/>
        <w:jc w:val="center"/>
      </w:pPr>
      <w:r w:rsidRPr="00773615">
        <w:rPr>
          <w:noProof/>
          <w:sz w:val="16"/>
          <w:szCs w:val="16"/>
        </w:rPr>
        <mc:AlternateContent>
          <mc:Choice Requires="wps">
            <w:drawing>
              <wp:inline distT="0" distB="0" distL="0" distR="0" wp14:anchorId="26AEA33B" wp14:editId="23D22D24">
                <wp:extent cx="6000750" cy="264795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2647950"/>
                        </a:xfrm>
                        <a:prstGeom prst="rect">
                          <a:avLst/>
                        </a:prstGeom>
                        <a:solidFill>
                          <a:srgbClr val="FFFFFF"/>
                        </a:solidFill>
                        <a:ln w="9525">
                          <a:solidFill>
                            <a:srgbClr val="000000"/>
                          </a:solidFill>
                          <a:miter lim="800000"/>
                          <a:headEnd/>
                          <a:tailEnd/>
                        </a:ln>
                      </wps:spPr>
                      <wps:txbx>
                        <w:txbxContent>
                          <w:p w14:paraId="0E72A7A5" w14:textId="77777777" w:rsidR="005C40FF" w:rsidRDefault="00615E83" w:rsidP="005C40FF">
                            <w:pPr>
                              <w:numPr>
                                <w:ilvl w:val="0"/>
                                <w:numId w:val="37"/>
                              </w:numPr>
                              <w:tabs>
                                <w:tab w:val="clear" w:pos="720"/>
                                <w:tab w:val="num" w:pos="360"/>
                              </w:tabs>
                              <w:spacing w:after="0" w:line="240" w:lineRule="auto"/>
                              <w:ind w:left="1267" w:hanging="1087"/>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Case 1: CSI-RS resource of serving cell is available</w:t>
                            </w:r>
                          </w:p>
                          <w:p w14:paraId="4F4547A9" w14:textId="77777777" w:rsidR="005C40FF" w:rsidRDefault="00615E83" w:rsidP="005C40FF">
                            <w:pPr>
                              <w:numPr>
                                <w:ilvl w:val="1"/>
                                <w:numId w:val="37"/>
                              </w:numPr>
                              <w:tabs>
                                <w:tab w:val="clear" w:pos="1440"/>
                              </w:tabs>
                              <w:spacing w:after="0" w:line="240" w:lineRule="auto"/>
                              <w:ind w:left="720" w:hanging="18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CSI-RS based intra-frequency measurement: a measurement is defined as a CSI-RS based intra-frequency measurement provided that:</w:t>
                            </w:r>
                          </w:p>
                          <w:p w14:paraId="57B0BEFC" w14:textId="77777777" w:rsidR="005C40FF" w:rsidRDefault="00615E83" w:rsidP="005C40FF">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the SCS of CSI-RS on the serving cell and neighbor cell is the same</w:t>
                            </w:r>
                          </w:p>
                          <w:p w14:paraId="4A2DE676" w14:textId="77777777" w:rsidR="005C40FF" w:rsidRDefault="00615E83" w:rsidP="005C40FF">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the CP type of CSI-RS on serving cell and target cell is the same</w:t>
                            </w:r>
                          </w:p>
                          <w:p w14:paraId="761DF1FA" w14:textId="14BDA349"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It is applied for SCS = 60KHz</w:t>
                            </w:r>
                          </w:p>
                          <w:p w14:paraId="75D9054B" w14:textId="77777777" w:rsidR="00615E83" w:rsidRPr="00BA07C2" w:rsidRDefault="00615E83" w:rsidP="00BA07C2">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the center frequency, bandwidth and active BWP</w:t>
                            </w:r>
                          </w:p>
                          <w:p w14:paraId="21AD09A8" w14:textId="77777777"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1: the center frequency of CSI-RS on the serving cell and neighbor cell is the same, and</w:t>
                            </w:r>
                          </w:p>
                          <w:p w14:paraId="06582BCE" w14:textId="77777777"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2: the bandwidth of the CSI-RS on the neighbor cell is within the active BWP of the UE, and</w:t>
                            </w:r>
                          </w:p>
                          <w:p w14:paraId="7F953308" w14:textId="77777777"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3: the bandwidth of CSI-RS on the target cell is the same as bandwidth of CSI-RS resources on the serving cell</w:t>
                            </w:r>
                          </w:p>
                          <w:p w14:paraId="19D3B8C3" w14:textId="77777777"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Any combination of options above</w:t>
                            </w:r>
                          </w:p>
                          <w:p w14:paraId="6A63D83F" w14:textId="77777777" w:rsidR="00615E83" w:rsidRPr="00BA07C2" w:rsidRDefault="00615E83" w:rsidP="00BA07C2">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 xml:space="preserve">Note 1: the RAN4 design shall not contradict RAN2 agreements on MO </w:t>
                            </w:r>
                            <w:proofErr w:type="spellStart"/>
                            <w:r w:rsidRPr="00BA07C2">
                              <w:rPr>
                                <w:rFonts w:ascii="Arial" w:eastAsiaTheme="minorEastAsia" w:hAnsi="Arial" w:cs="Arial"/>
                                <w:color w:val="000000" w:themeColor="text1"/>
                                <w:kern w:val="24"/>
                                <w:sz w:val="18"/>
                                <w:szCs w:val="18"/>
                                <w:lang w:eastAsia="zh-CN"/>
                              </w:rPr>
                              <w:t>signalling</w:t>
                            </w:r>
                            <w:proofErr w:type="spellEnd"/>
                          </w:p>
                          <w:p w14:paraId="136BC6B3" w14:textId="77777777" w:rsidR="00615E83" w:rsidRPr="00BA07C2" w:rsidRDefault="00615E83" w:rsidP="00BA07C2">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Note 2: the definition of intra-frequency and inter-frequency measurement shall not impact RAN1’s agreement on the definition of the same MO</w:t>
                            </w:r>
                          </w:p>
                          <w:p w14:paraId="28B28464" w14:textId="77777777" w:rsidR="00615E83" w:rsidRPr="00BA07C2" w:rsidRDefault="00615E83" w:rsidP="00BA07C2">
                            <w:pPr>
                              <w:numPr>
                                <w:ilvl w:val="0"/>
                                <w:numId w:val="37"/>
                              </w:numPr>
                              <w:tabs>
                                <w:tab w:val="clear" w:pos="720"/>
                                <w:tab w:val="num" w:pos="360"/>
                              </w:tabs>
                              <w:spacing w:after="0" w:line="240" w:lineRule="auto"/>
                              <w:ind w:left="1267" w:hanging="1087"/>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Case 2: CSI-RS resource of serving cell is not available</w:t>
                            </w:r>
                          </w:p>
                          <w:p w14:paraId="638DAF1E" w14:textId="77777777" w:rsidR="00615E83" w:rsidRPr="00BA07C2" w:rsidRDefault="00615E83" w:rsidP="00BA07C2">
                            <w:pPr>
                              <w:numPr>
                                <w:ilvl w:val="1"/>
                                <w:numId w:val="37"/>
                              </w:numPr>
                              <w:tabs>
                                <w:tab w:val="clear" w:pos="1440"/>
                              </w:tabs>
                              <w:spacing w:after="0" w:line="240" w:lineRule="auto"/>
                              <w:ind w:left="720" w:hanging="18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1: All MO are inter-frequency</w:t>
                            </w:r>
                          </w:p>
                          <w:p w14:paraId="4D83F3FB" w14:textId="77777777" w:rsidR="00615E83" w:rsidRPr="00BA07C2" w:rsidRDefault="00615E83" w:rsidP="00BA07C2">
                            <w:pPr>
                              <w:numPr>
                                <w:ilvl w:val="1"/>
                                <w:numId w:val="37"/>
                              </w:numPr>
                              <w:tabs>
                                <w:tab w:val="clear" w:pos="1440"/>
                              </w:tabs>
                              <w:spacing w:after="0" w:line="240" w:lineRule="auto"/>
                              <w:ind w:left="720" w:hanging="18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2: No requirement is applied</w:t>
                            </w:r>
                          </w:p>
                          <w:p w14:paraId="4C274C66" w14:textId="39E2A73F" w:rsidR="00AA68C0" w:rsidRPr="00BA07C2" w:rsidRDefault="00AA68C0" w:rsidP="00BA07C2">
                            <w:pPr>
                              <w:spacing w:before="120" w:after="0" w:line="276" w:lineRule="auto"/>
                              <w:contextualSpacing/>
                              <w:jc w:val="both"/>
                              <w:rPr>
                                <w:rFonts w:ascii="Arial" w:hAnsi="Arial" w:cs="Arial"/>
                                <w:sz w:val="18"/>
                                <w:szCs w:val="18"/>
                              </w:rPr>
                            </w:pP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72.5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">
                <v:textbox inset="0,,0">
                  <w:txbxContent>
                    <w:p w14:paraId="0E72A7A5" w14:textId="77777777" w:rsidR="005C40FF" w:rsidRDefault="00615E83" w:rsidP="005C40FF">
                      <w:pPr>
                        <w:numPr>
                          <w:ilvl w:val="0"/>
                          <w:numId w:val="37"/>
                        </w:numPr>
                        <w:tabs>
                          <w:tab w:val="clear" w:pos="720"/>
                          <w:tab w:val="num" w:pos="360"/>
                        </w:tabs>
                        <w:spacing w:after="0" w:line="240" w:lineRule="auto"/>
                        <w:ind w:left="1267" w:hanging="1087"/>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Case 1: CSI-RS resource of serving cell is available</w:t>
                      </w:r>
                    </w:p>
                    <w:p w14:paraId="4F4547A9" w14:textId="77777777" w:rsidR="005C40FF" w:rsidRDefault="00615E83" w:rsidP="005C40FF">
                      <w:pPr>
                        <w:numPr>
                          <w:ilvl w:val="1"/>
                          <w:numId w:val="37"/>
                        </w:numPr>
                        <w:tabs>
                          <w:tab w:val="clear" w:pos="1440"/>
                        </w:tabs>
                        <w:spacing w:after="0" w:line="240" w:lineRule="auto"/>
                        <w:ind w:left="720" w:hanging="18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CSI-RS based intra-frequency measurement: a measurement is defined as a CSI-RS based intra-frequency measurement provided that:</w:t>
                      </w:r>
                    </w:p>
                    <w:p w14:paraId="57B0BEFC" w14:textId="77777777" w:rsidR="005C40FF" w:rsidRDefault="00615E83" w:rsidP="005C40FF">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the SCS of CSI-RS on the serving cell and neighbor cell is the same</w:t>
                      </w:r>
                    </w:p>
                    <w:p w14:paraId="4A2DE676" w14:textId="77777777" w:rsidR="005C40FF" w:rsidRDefault="00615E83" w:rsidP="005C40FF">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the CP type of CSI-RS on serving cell and target cell is the same</w:t>
                      </w:r>
                    </w:p>
                    <w:p w14:paraId="761DF1FA" w14:textId="14BDA349"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It is applied for SCS = 60KHz</w:t>
                      </w:r>
                    </w:p>
                    <w:p w14:paraId="75D9054B" w14:textId="77777777" w:rsidR="00615E83" w:rsidRPr="00BA07C2" w:rsidRDefault="00615E83" w:rsidP="00BA07C2">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the center frequency, bandwidth and active BWP</w:t>
                      </w:r>
                    </w:p>
                    <w:p w14:paraId="21AD09A8" w14:textId="77777777"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1: the center frequency of CSI-RS on the serving cell and neighbor cell is the same, and</w:t>
                      </w:r>
                    </w:p>
                    <w:p w14:paraId="06582BCE" w14:textId="77777777"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2: the bandwidth of the CSI-RS on the neighbor cell is within the active BWP of the UE, and</w:t>
                      </w:r>
                    </w:p>
                    <w:p w14:paraId="7F953308" w14:textId="77777777"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3: the bandwidth of CSI-RS on the target cell is the same as bandwidth of CSI-RS resources on the serving cell</w:t>
                      </w:r>
                    </w:p>
                    <w:p w14:paraId="19D3B8C3" w14:textId="77777777" w:rsidR="00615E83" w:rsidRPr="00BA07C2" w:rsidRDefault="00615E83" w:rsidP="00BA07C2">
                      <w:pPr>
                        <w:numPr>
                          <w:ilvl w:val="3"/>
                          <w:numId w:val="37"/>
                        </w:numPr>
                        <w:tabs>
                          <w:tab w:val="clear" w:pos="2880"/>
                          <w:tab w:val="num" w:pos="2520"/>
                        </w:tabs>
                        <w:spacing w:after="0" w:line="240" w:lineRule="auto"/>
                        <w:ind w:left="180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Any combination of options above</w:t>
                      </w:r>
                    </w:p>
                    <w:p w14:paraId="6A63D83F" w14:textId="77777777" w:rsidR="00615E83" w:rsidRPr="00BA07C2" w:rsidRDefault="00615E83" w:rsidP="00BA07C2">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 xml:space="preserve">Note 1: the RAN4 design shall not contradict RAN2 agreements on MO </w:t>
                      </w:r>
                      <w:proofErr w:type="spellStart"/>
                      <w:r w:rsidRPr="00BA07C2">
                        <w:rPr>
                          <w:rFonts w:ascii="Arial" w:eastAsiaTheme="minorEastAsia" w:hAnsi="Arial" w:cs="Arial"/>
                          <w:color w:val="000000" w:themeColor="text1"/>
                          <w:kern w:val="24"/>
                          <w:sz w:val="18"/>
                          <w:szCs w:val="18"/>
                          <w:lang w:eastAsia="zh-CN"/>
                        </w:rPr>
                        <w:t>signalling</w:t>
                      </w:r>
                      <w:proofErr w:type="spellEnd"/>
                    </w:p>
                    <w:p w14:paraId="136BC6B3" w14:textId="77777777" w:rsidR="00615E83" w:rsidRPr="00BA07C2" w:rsidRDefault="00615E83" w:rsidP="00BA07C2">
                      <w:pPr>
                        <w:numPr>
                          <w:ilvl w:val="2"/>
                          <w:numId w:val="37"/>
                        </w:numPr>
                        <w:tabs>
                          <w:tab w:val="clear" w:pos="2160"/>
                        </w:tabs>
                        <w:spacing w:after="0" w:line="240" w:lineRule="auto"/>
                        <w:ind w:left="1260" w:hanging="27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Note 2: the definition of intra-frequency and inter-frequency measurement shall not impact RAN1’s agreement on the definition of the same MO</w:t>
                      </w:r>
                    </w:p>
                    <w:p w14:paraId="28B28464" w14:textId="77777777" w:rsidR="00615E83" w:rsidRPr="00BA07C2" w:rsidRDefault="00615E83" w:rsidP="00BA07C2">
                      <w:pPr>
                        <w:numPr>
                          <w:ilvl w:val="0"/>
                          <w:numId w:val="37"/>
                        </w:numPr>
                        <w:tabs>
                          <w:tab w:val="clear" w:pos="720"/>
                          <w:tab w:val="num" w:pos="360"/>
                        </w:tabs>
                        <w:spacing w:after="0" w:line="240" w:lineRule="auto"/>
                        <w:ind w:left="1267" w:hanging="1087"/>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Case 2: CSI-RS resource of serving cell is not available</w:t>
                      </w:r>
                    </w:p>
                    <w:p w14:paraId="638DAF1E" w14:textId="77777777" w:rsidR="00615E83" w:rsidRPr="00BA07C2" w:rsidRDefault="00615E83" w:rsidP="00BA07C2">
                      <w:pPr>
                        <w:numPr>
                          <w:ilvl w:val="1"/>
                          <w:numId w:val="37"/>
                        </w:numPr>
                        <w:tabs>
                          <w:tab w:val="clear" w:pos="1440"/>
                        </w:tabs>
                        <w:spacing w:after="0" w:line="240" w:lineRule="auto"/>
                        <w:ind w:left="720" w:hanging="18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1: All MO are inter-frequency</w:t>
                      </w:r>
                    </w:p>
                    <w:p w14:paraId="4D83F3FB" w14:textId="77777777" w:rsidR="00615E83" w:rsidRPr="00BA07C2" w:rsidRDefault="00615E83" w:rsidP="00BA07C2">
                      <w:pPr>
                        <w:numPr>
                          <w:ilvl w:val="1"/>
                          <w:numId w:val="37"/>
                        </w:numPr>
                        <w:tabs>
                          <w:tab w:val="clear" w:pos="1440"/>
                        </w:tabs>
                        <w:spacing w:after="0" w:line="240" w:lineRule="auto"/>
                        <w:ind w:left="720" w:hanging="180"/>
                        <w:contextualSpacing/>
                        <w:rPr>
                          <w:rFonts w:ascii="Arial" w:eastAsia="Times New Roman" w:hAnsi="Arial" w:cs="Arial"/>
                          <w:sz w:val="18"/>
                          <w:szCs w:val="18"/>
                          <w:lang w:eastAsia="zh-CN"/>
                        </w:rPr>
                      </w:pPr>
                      <w:r w:rsidRPr="00BA07C2">
                        <w:rPr>
                          <w:rFonts w:ascii="Arial" w:eastAsiaTheme="minorEastAsia" w:hAnsi="Arial" w:cs="Arial"/>
                          <w:color w:val="000000" w:themeColor="text1"/>
                          <w:kern w:val="24"/>
                          <w:sz w:val="18"/>
                          <w:szCs w:val="18"/>
                          <w:lang w:eastAsia="zh-CN"/>
                        </w:rPr>
                        <w:t>Option 2: No requirement is applied</w:t>
                      </w:r>
                    </w:p>
                    <w:p w14:paraId="4C274C66" w14:textId="39E2A73F" w:rsidR="00AA68C0" w:rsidRPr="00BA07C2" w:rsidRDefault="00AA68C0" w:rsidP="00BA07C2">
                      <w:pPr>
                        <w:spacing w:before="120" w:after="0" w:line="276" w:lineRule="auto"/>
                        <w:contextualSpacing/>
                        <w:jc w:val="both"/>
                        <w:rPr>
                          <w:rFonts w:ascii="Arial" w:hAnsi="Arial" w:cs="Arial"/>
                          <w:sz w:val="18"/>
                          <w:szCs w:val="18"/>
                        </w:rPr>
                      </w:pPr>
                    </w:p>
                  </w:txbxContent>
                </v:textbox>
                <w10:anchorlock/>
              </v:shape>
            </w:pict>
          </mc:Fallback>
        </mc:AlternateContent>
      </w:r>
      <w:r w:rsidR="00F76141">
        <w:t xml:space="preserve">           </w:t>
      </w:r>
    </w:p>
    <w:p w14:paraId="2FF6A72B" w14:textId="5010CC4B" w:rsidR="003B659E" w:rsidRPr="00841BCD" w:rsidRDefault="00E56663" w:rsidP="00AE56B1">
      <w:pPr>
        <w:pStyle w:val="RAN4H1"/>
      </w:pPr>
      <w:r>
        <w:t>Discussion</w:t>
      </w:r>
    </w:p>
    <w:p w14:paraId="3A1B6426" w14:textId="418D8C4A" w:rsidR="00E56663" w:rsidRDefault="00E56663">
      <w:pPr>
        <w:spacing w:after="120"/>
        <w:jc w:val="both"/>
      </w:pPr>
      <w:r>
        <w:rPr>
          <w:lang w:val="en-GB"/>
        </w:rPr>
        <w:t xml:space="preserve">In LTE, the L3 measurement is based on the common reference signals which are transmitted over the full BW. Intra-frequency </w:t>
      </w:r>
      <w:r w:rsidRPr="00B802BC">
        <w:rPr>
          <w:lang w:val="en-GB"/>
        </w:rPr>
        <w:t>neighbour cell measurement</w:t>
      </w:r>
      <w:r>
        <w:rPr>
          <w:lang w:val="en-GB"/>
        </w:rPr>
        <w:t>s</w:t>
      </w:r>
      <w:r w:rsidRPr="00B802BC">
        <w:rPr>
          <w:lang w:val="en-GB"/>
        </w:rPr>
        <w:t xml:space="preserve"> are defined as performing measurements for target cells operating on the same carrier frequency [</w:t>
      </w:r>
      <w:r w:rsidR="00D30791">
        <w:rPr>
          <w:lang w:val="en-GB"/>
        </w:rPr>
        <w:t>2</w:t>
      </w:r>
      <w:r w:rsidRPr="00B802BC">
        <w:rPr>
          <w:lang w:val="en-GB"/>
        </w:rPr>
        <w:t xml:space="preserve">]. </w:t>
      </w:r>
      <w:r>
        <w:rPr>
          <w:lang w:val="en-GB"/>
        </w:rPr>
        <w:t xml:space="preserve">Similar approach is applied to SSB based measurements in NR. As all the SSBs are of the same bandwidths, the </w:t>
      </w:r>
      <w:r>
        <w:t xml:space="preserve">intra-frequency measurement is defined if the center frequency of the SSB of the serving cell indicated for measurement and the center frequency of the SSB of the neighbor cell are the same, and the SCS of the two SSB are also the same. In addition, measurement gaps may be required for intra-frequency measurements if SSB is outside the active BWP of the UE. </w:t>
      </w:r>
      <w:r w:rsidR="00FE451E">
        <w:t>And i</w:t>
      </w:r>
      <w:r>
        <w:t xml:space="preserve">nter-frequency measurement without gaps are also under discussion in the RRM requirement enhancement WI. </w:t>
      </w:r>
      <w:r w:rsidR="00E60F4D">
        <w:t xml:space="preserve">It is found the </w:t>
      </w:r>
      <w:r>
        <w:t>UE behave</w:t>
      </w:r>
      <w:r w:rsidR="00E60F4D">
        <w:t>s</w:t>
      </w:r>
      <w:r>
        <w:t xml:space="preserve"> similarly </w:t>
      </w:r>
      <w:r w:rsidR="00E60F4D">
        <w:t>as long as</w:t>
      </w:r>
      <w:r>
        <w:t xml:space="preserve"> the SSB is completely contained in the active BWP, irrespective of whether the center frequency is the same or not. The definition of intra-frequency and inter-frequency shall take into account the </w:t>
      </w:r>
      <w:r w:rsidR="00D75BA4">
        <w:t>active BWP</w:t>
      </w:r>
      <w:r>
        <w:t xml:space="preserve"> to </w:t>
      </w:r>
      <w:r w:rsidRPr="0005044D">
        <w:t>better align the UE behavior in different measurement scenarios</w:t>
      </w:r>
      <w:r>
        <w:t xml:space="preserve">. </w:t>
      </w:r>
    </w:p>
    <w:p w14:paraId="47DDC86A" w14:textId="2C8E90C8" w:rsidR="00E56663" w:rsidRDefault="00E56663" w:rsidP="00E56663">
      <w:pPr>
        <w:spacing w:after="120"/>
        <w:jc w:val="both"/>
        <w:rPr>
          <w:b/>
        </w:rPr>
      </w:pPr>
      <w:r w:rsidRPr="0005044D">
        <w:rPr>
          <w:b/>
        </w:rPr>
        <w:t>Observation</w:t>
      </w:r>
      <w:r w:rsidR="00DC6D31">
        <w:rPr>
          <w:b/>
        </w:rPr>
        <w:t>1</w:t>
      </w:r>
      <w:r w:rsidRPr="0005044D">
        <w:rPr>
          <w:b/>
        </w:rPr>
        <w:t>: For SSB based measurements in NR, the UE behave</w:t>
      </w:r>
      <w:r w:rsidR="00CC4ABF">
        <w:rPr>
          <w:b/>
        </w:rPr>
        <w:t>s</w:t>
      </w:r>
      <w:r w:rsidRPr="0005044D">
        <w:rPr>
          <w:b/>
        </w:rPr>
        <w:t xml:space="preserve"> similarly </w:t>
      </w:r>
      <w:r w:rsidR="00CC4ABF" w:rsidRPr="00BA07C2">
        <w:rPr>
          <w:b/>
        </w:rPr>
        <w:t>as long as the SSB is completely contained in the active BWP, irrespective of whether the center frequency is the same or not</w:t>
      </w:r>
      <w:r w:rsidRPr="0005044D">
        <w:rPr>
          <w:b/>
        </w:rPr>
        <w:t>.</w:t>
      </w:r>
    </w:p>
    <w:p w14:paraId="225E76B5" w14:textId="04B0EC1A" w:rsidR="00E56663" w:rsidRPr="0005044D" w:rsidRDefault="00E56663" w:rsidP="00E56663">
      <w:pPr>
        <w:spacing w:after="120"/>
        <w:jc w:val="both"/>
        <w:rPr>
          <w:b/>
        </w:rPr>
      </w:pPr>
      <w:r>
        <w:rPr>
          <w:b/>
        </w:rPr>
        <w:t>Proposal</w:t>
      </w:r>
      <w:r w:rsidR="00CC4ABF">
        <w:rPr>
          <w:b/>
        </w:rPr>
        <w:t>1</w:t>
      </w:r>
      <w:r>
        <w:rPr>
          <w:b/>
        </w:rPr>
        <w:t xml:space="preserve">: </w:t>
      </w:r>
      <w:r w:rsidRPr="0005044D">
        <w:rPr>
          <w:b/>
        </w:rPr>
        <w:t xml:space="preserve">The definition of intra-frequency and inter-frequency shall take into account the </w:t>
      </w:r>
      <w:r w:rsidR="00CC4ABF">
        <w:rPr>
          <w:b/>
        </w:rPr>
        <w:t>active BWP</w:t>
      </w:r>
      <w:r w:rsidRPr="0005044D">
        <w:rPr>
          <w:b/>
        </w:rPr>
        <w:t xml:space="preserve"> to </w:t>
      </w:r>
      <w:r>
        <w:rPr>
          <w:b/>
        </w:rPr>
        <w:t>better align</w:t>
      </w:r>
      <w:r w:rsidRPr="0005044D">
        <w:rPr>
          <w:b/>
        </w:rPr>
        <w:t xml:space="preserve"> the UE behavior </w:t>
      </w:r>
      <w:r>
        <w:rPr>
          <w:b/>
        </w:rPr>
        <w:t>in different measurement scenarios</w:t>
      </w:r>
      <w:r w:rsidRPr="0005044D">
        <w:rPr>
          <w:b/>
        </w:rPr>
        <w:t xml:space="preserve">.    </w:t>
      </w:r>
    </w:p>
    <w:p w14:paraId="0A43DCCD" w14:textId="40408CD5" w:rsidR="00F310F9" w:rsidRDefault="00E56663" w:rsidP="00E56663">
      <w:pPr>
        <w:spacing w:after="120"/>
        <w:jc w:val="both"/>
      </w:pPr>
      <w:r>
        <w:t>Considering the CSI-RS based measurements, the CSI-RS resources</w:t>
      </w:r>
      <w:r w:rsidR="00B65981">
        <w:t xml:space="preserve"> configured in one </w:t>
      </w:r>
      <w:r w:rsidR="00207148">
        <w:t xml:space="preserve">measurement object i.e. </w:t>
      </w:r>
      <w:r w:rsidR="00B65981">
        <w:t>MO shall have the same center frequency according to the RAN1 LS [</w:t>
      </w:r>
      <w:r w:rsidR="00D30791">
        <w:t>3</w:t>
      </w:r>
      <w:r w:rsidR="00B65981">
        <w:t xml:space="preserve">]. </w:t>
      </w:r>
      <w:r w:rsidR="00C57216">
        <w:t>However, the CSI-RS resources may be configured with different bandwidths,</w:t>
      </w:r>
      <w:r w:rsidR="00207148">
        <w:t xml:space="preserve"> which leads to the potential gap-assisted measurement if some CSI-RS resource is spreading outside </w:t>
      </w:r>
      <w:r w:rsidR="00207148">
        <w:lastRenderedPageBreak/>
        <w:t>the active BWP e.g. the CSI-RS resource of neighbor cell2 as exampled in Figure 1. In this sense, the CSI-RS resources in one MO may not be measured in the same way which complicates the network configuration as well as the UE behavior.</w:t>
      </w:r>
      <w:r w:rsidR="00DC6D31">
        <w:t xml:space="preserve"> </w:t>
      </w:r>
      <w:r w:rsidR="00A21E3E">
        <w:t>T</w:t>
      </w:r>
      <w:r w:rsidR="00F310F9">
        <w:t xml:space="preserve">he CSI-RS based intra-frequency measurement </w:t>
      </w:r>
      <w:r w:rsidR="00D30791">
        <w:t>shall</w:t>
      </w:r>
      <w:r w:rsidR="00A21E3E">
        <w:t xml:space="preserve"> </w:t>
      </w:r>
      <w:r w:rsidR="00D3345A">
        <w:t xml:space="preserve">consider the case where the CSI-RS resource of the neighbor cell </w:t>
      </w:r>
      <w:r w:rsidR="00697330">
        <w:t xml:space="preserve">to be measured </w:t>
      </w:r>
      <w:r w:rsidR="00D3345A">
        <w:t>is within the active BWP</w:t>
      </w:r>
      <w:r w:rsidR="006F03CF">
        <w:t xml:space="preserve"> e.g. the CSI-RS resource of neighbor cell 1</w:t>
      </w:r>
      <w:r w:rsidR="00D3345A">
        <w:t xml:space="preserve">. </w:t>
      </w:r>
      <w:r w:rsidR="00F310F9">
        <w:t xml:space="preserve"> </w:t>
      </w:r>
    </w:p>
    <w:p w14:paraId="057A6317" w14:textId="23AD66D6" w:rsidR="00697330" w:rsidRPr="00697330" w:rsidRDefault="00A21E3E" w:rsidP="00E56663">
      <w:pPr>
        <w:spacing w:after="120"/>
        <w:jc w:val="both"/>
        <w:rPr>
          <w:b/>
        </w:rPr>
      </w:pPr>
      <w:r>
        <w:rPr>
          <w:b/>
        </w:rPr>
        <w:t>Proposal2</w:t>
      </w:r>
      <w:r w:rsidR="00697330" w:rsidRPr="00BA07C2">
        <w:rPr>
          <w:b/>
        </w:rPr>
        <w:t xml:space="preserve">: </w:t>
      </w:r>
      <w:r w:rsidR="003376C2">
        <w:rPr>
          <w:b/>
        </w:rPr>
        <w:t>T</w:t>
      </w:r>
      <w:r w:rsidR="00697330" w:rsidRPr="00BA07C2">
        <w:rPr>
          <w:b/>
        </w:rPr>
        <w:t xml:space="preserve">he CSI-RS based intra-frequency measurement </w:t>
      </w:r>
      <w:r>
        <w:rPr>
          <w:b/>
        </w:rPr>
        <w:t xml:space="preserve">shall </w:t>
      </w:r>
      <w:r w:rsidR="00697330" w:rsidRPr="00BA07C2">
        <w:rPr>
          <w:b/>
        </w:rPr>
        <w:t>consider the case where the CSI-RS resource of the neighbor cell</w:t>
      </w:r>
      <w:r w:rsidR="00697330">
        <w:rPr>
          <w:b/>
        </w:rPr>
        <w:t xml:space="preserve"> to be measured</w:t>
      </w:r>
      <w:r w:rsidR="00697330" w:rsidRPr="00BA07C2">
        <w:rPr>
          <w:b/>
        </w:rPr>
        <w:t xml:space="preserve"> is within the active BWP</w:t>
      </w:r>
      <w:r w:rsidR="00453C69">
        <w:rPr>
          <w:b/>
        </w:rPr>
        <w:t>.</w:t>
      </w:r>
    </w:p>
    <w:p w14:paraId="56D164F8" w14:textId="55476DFD" w:rsidR="00E56663" w:rsidRPr="00B802BC" w:rsidRDefault="00B65981" w:rsidP="00332CD3">
      <w:pPr>
        <w:spacing w:after="120"/>
        <w:jc w:val="both"/>
        <w:rPr>
          <w:i/>
        </w:rPr>
      </w:pPr>
      <w:r>
        <w:rPr>
          <w:i/>
          <w:noProof/>
        </w:rPr>
        <w:drawing>
          <wp:inline distT="0" distB="0" distL="0" distR="0" wp14:anchorId="3BCFAB9F" wp14:editId="30194A62">
            <wp:extent cx="5974715" cy="3291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4715" cy="3291840"/>
                    </a:xfrm>
                    <a:prstGeom prst="rect">
                      <a:avLst/>
                    </a:prstGeom>
                    <a:noFill/>
                  </pic:spPr>
                </pic:pic>
              </a:graphicData>
            </a:graphic>
          </wp:inline>
        </w:drawing>
      </w:r>
    </w:p>
    <w:p w14:paraId="7A599BAE" w14:textId="0D591647" w:rsidR="009F11C3" w:rsidRDefault="009F11C3" w:rsidP="006539BB">
      <w:pPr>
        <w:spacing w:after="120"/>
        <w:jc w:val="center"/>
      </w:pPr>
      <w:r>
        <w:t>Figure 1 Exampled measurement configuration for CSI-RS based measurements</w:t>
      </w:r>
    </w:p>
    <w:p w14:paraId="145E41B9" w14:textId="77777777" w:rsidR="006539BB" w:rsidRDefault="006539BB" w:rsidP="006539BB">
      <w:pPr>
        <w:spacing w:after="120"/>
        <w:jc w:val="both"/>
      </w:pPr>
      <w:r>
        <w:t xml:space="preserve">In some cases, the CSI-RS resource in the neighbor cell is not completely contained in the active BWP e.g. the CSI-RS resource of neighbor cell2. As the CSI-RS signals are available in each PRB within the measurement bandwidth, the UE may only measure the CSI-RS resources within the active BWP instead of requesting gaps to measure over the complete configured bandwidth. Although less number of CSI-RS signals are measured, the network is free from gap configuration and interruption to scheduling can be minimized. Additionally, to avoid the performance degradation due to less CSI-RS signals, the UE may increase the number of samples so that a comparable accuracy can be obtained. The CSI-RS based intra-frequency measurement can also consider the case where the CSI-RS resource of the neighbor cell to be measured is partially overlapping with the active BWP, and the UE only measures the part of CSI-RS within the active BWP.   </w:t>
      </w:r>
    </w:p>
    <w:p w14:paraId="7F0C1644" w14:textId="77777777" w:rsidR="006539BB" w:rsidRPr="006C04CC" w:rsidRDefault="006539BB" w:rsidP="006539BB">
      <w:pPr>
        <w:spacing w:after="120"/>
        <w:jc w:val="both"/>
        <w:rPr>
          <w:b/>
        </w:rPr>
      </w:pPr>
      <w:r>
        <w:rPr>
          <w:b/>
        </w:rPr>
        <w:t>Proposal3</w:t>
      </w:r>
      <w:r w:rsidRPr="006C04CC">
        <w:rPr>
          <w:b/>
        </w:rPr>
        <w:t>: The CSI-RS based intra-freque</w:t>
      </w:r>
      <w:bookmarkStart w:id="2" w:name="_GoBack"/>
      <w:bookmarkEnd w:id="2"/>
      <w:r w:rsidRPr="006C04CC">
        <w:rPr>
          <w:b/>
        </w:rPr>
        <w:t>ncy measurement</w:t>
      </w:r>
      <w:r>
        <w:rPr>
          <w:b/>
        </w:rPr>
        <w:t xml:space="preserve"> shall</w:t>
      </w:r>
      <w:r w:rsidRPr="006C04CC">
        <w:rPr>
          <w:b/>
        </w:rPr>
        <w:t xml:space="preserve"> consider the case where the CSI-RS resource of the neighbor cell to be measured is partially overlapping with the active BWP</w:t>
      </w:r>
      <w:r>
        <w:rPr>
          <w:b/>
        </w:rPr>
        <w:t>, and t</w:t>
      </w:r>
      <w:r w:rsidRPr="006C04CC">
        <w:rPr>
          <w:b/>
        </w:rPr>
        <w:t xml:space="preserve">he UE only measures the part of CSI-RS </w:t>
      </w:r>
      <w:r>
        <w:rPr>
          <w:b/>
        </w:rPr>
        <w:t xml:space="preserve">resource </w:t>
      </w:r>
      <w:r w:rsidRPr="006C04CC">
        <w:rPr>
          <w:b/>
        </w:rPr>
        <w:t>within the active BWP.</w:t>
      </w:r>
    </w:p>
    <w:p w14:paraId="0DBF3A86" w14:textId="1F3E7003" w:rsidR="006539BB" w:rsidRPr="00BA07C2" w:rsidRDefault="006539BB" w:rsidP="006539BB">
      <w:pPr>
        <w:spacing w:after="120"/>
        <w:jc w:val="both"/>
      </w:pPr>
      <w:r>
        <w:t xml:space="preserve">Taking above into account, the CSI-RS based intra-frequency measurement can be defined </w:t>
      </w:r>
      <w:r w:rsidRPr="006C04CC">
        <w:t xml:space="preserve">provided the bandwidth of the CSI-RS resources on the neighbor cell configured for measurement </w:t>
      </w:r>
      <w:r w:rsidRPr="00BA07C2">
        <w:t xml:space="preserve">is partially or completely within the active BWP of the UE, and SCS and CP type of the CSI-RS resources of the neighbor cell and the SCS of the serving cell are the same. With this definition, measurement gaps are not required for CSI-RS based intra-frequency measurements. </w:t>
      </w:r>
    </w:p>
    <w:p w14:paraId="395BE5C7" w14:textId="13D9BEA8" w:rsidR="00147255" w:rsidRPr="00BA07C2" w:rsidRDefault="00147255" w:rsidP="006539BB">
      <w:pPr>
        <w:spacing w:after="120"/>
        <w:jc w:val="both"/>
      </w:pPr>
      <w:r w:rsidRPr="00BA07C2">
        <w:t>Additionally, if the CSI-RS of a cell is not within the active BWP they are not measured by the UE. Hence, RAN4 does not consider intra-frequency measurement gaps for L3 CSI-RS intra-frequency measurements.</w:t>
      </w:r>
    </w:p>
    <w:p w14:paraId="7C34D80E" w14:textId="77777777" w:rsidR="006539BB" w:rsidRPr="00BA07C2" w:rsidRDefault="006539BB" w:rsidP="006539BB">
      <w:pPr>
        <w:spacing w:after="120"/>
        <w:jc w:val="both"/>
        <w:rPr>
          <w:b/>
        </w:rPr>
      </w:pPr>
      <w:r w:rsidRPr="00BA07C2">
        <w:rPr>
          <w:b/>
        </w:rPr>
        <w:t xml:space="preserve">Proposal4: The CSI-RS based intra-frequency measurement is defined as below: </w:t>
      </w:r>
    </w:p>
    <w:p w14:paraId="125185D4" w14:textId="77777777" w:rsidR="006539BB" w:rsidRPr="00BA07C2" w:rsidRDefault="006539BB" w:rsidP="006539BB">
      <w:pPr>
        <w:spacing w:after="120"/>
        <w:jc w:val="both"/>
        <w:rPr>
          <w:b/>
        </w:rPr>
      </w:pPr>
      <w:r w:rsidRPr="00BA07C2">
        <w:rPr>
          <w:b/>
        </w:rPr>
        <w:t>CSI-RS based intra-frequency measurement: a measurement is defined as a CSI-RS based intra-frequency measurement provided the bandwidth of the CSI-RS resources on the neighbor cell configured for measurement is partially or completely within the active BWP of the UE, and SCS and CP type of the CSI-RS resources of the neighbor cell and the SCS of the serving cell are the same.</w:t>
      </w:r>
    </w:p>
    <w:p w14:paraId="5C87C97D" w14:textId="2DFC214E" w:rsidR="006539BB" w:rsidRDefault="006539BB" w:rsidP="006539BB">
      <w:pPr>
        <w:spacing w:after="120"/>
        <w:jc w:val="both"/>
        <w:rPr>
          <w:b/>
        </w:rPr>
      </w:pPr>
      <w:r w:rsidRPr="00BA07C2">
        <w:rPr>
          <w:b/>
        </w:rPr>
        <w:t xml:space="preserve">Proposal5: Measurement gaps are not </w:t>
      </w:r>
      <w:r w:rsidR="00147255" w:rsidRPr="00BA07C2">
        <w:rPr>
          <w:b/>
        </w:rPr>
        <w:t>defined</w:t>
      </w:r>
      <w:r w:rsidRPr="00BA07C2">
        <w:rPr>
          <w:b/>
        </w:rPr>
        <w:t xml:space="preserve"> for </w:t>
      </w:r>
      <w:r w:rsidR="00147255" w:rsidRPr="00BA07C2">
        <w:rPr>
          <w:b/>
        </w:rPr>
        <w:t xml:space="preserve">L3 </w:t>
      </w:r>
      <w:r w:rsidRPr="00BA07C2">
        <w:rPr>
          <w:b/>
        </w:rPr>
        <w:t>CSI-RS based intra-frequency measurements.</w:t>
      </w:r>
    </w:p>
    <w:p w14:paraId="6049B872" w14:textId="64E5A3CF" w:rsidR="006539BB" w:rsidRDefault="006539BB" w:rsidP="006539BB">
      <w:pPr>
        <w:spacing w:after="120"/>
        <w:jc w:val="both"/>
      </w:pPr>
      <w:r w:rsidRPr="00BA07C2">
        <w:lastRenderedPageBreak/>
        <w:t xml:space="preserve">The intra-frequency measurement is always prioritized </w:t>
      </w:r>
      <w:r w:rsidR="00147255" w:rsidRPr="00BA07C2">
        <w:t xml:space="preserve">over inter-frequency measurements </w:t>
      </w:r>
      <w:r w:rsidRPr="00BA07C2">
        <w:t xml:space="preserve">for UE mobility evaluation, as it takes less measurement time and potentially brings only limited scheduling interruption </w:t>
      </w:r>
      <w:r w:rsidR="00147255" w:rsidRPr="00BA07C2">
        <w:t>compared to using</w:t>
      </w:r>
      <w:r w:rsidRPr="00BA07C2">
        <w:t xml:space="preserve"> measurement gaps. Therefore, it is proposed </w:t>
      </w:r>
      <w:r w:rsidR="00147255" w:rsidRPr="00BA07C2">
        <w:t>that RAN4 initially</w:t>
      </w:r>
      <w:r w:rsidRPr="00BA07C2">
        <w:t xml:space="preserve"> work on the </w:t>
      </w:r>
      <w:r w:rsidR="00147255" w:rsidRPr="00BA07C2">
        <w:t xml:space="preserve">intra-frequency measurement L3 </w:t>
      </w:r>
      <w:r w:rsidRPr="00BA07C2">
        <w:t>CSI-RS based requirements</w:t>
      </w:r>
      <w:r w:rsidR="00147255" w:rsidRPr="00BA07C2">
        <w:t>. And once intra-frequency requirements are ready RAN4 develops the inter-frequency CSI-RS requirements</w:t>
      </w:r>
      <w:r w:rsidRPr="00BA07C2">
        <w:t>.</w:t>
      </w:r>
    </w:p>
    <w:p w14:paraId="0735C6CF" w14:textId="05D54344" w:rsidR="006539BB" w:rsidRPr="00136714" w:rsidRDefault="006539BB" w:rsidP="006539BB">
      <w:pPr>
        <w:spacing w:after="120"/>
        <w:jc w:val="both"/>
        <w:rPr>
          <w:b/>
        </w:rPr>
      </w:pPr>
      <w:r w:rsidRPr="00B802BC">
        <w:rPr>
          <w:b/>
        </w:rPr>
        <w:t>Proposal</w:t>
      </w:r>
      <w:r w:rsidR="006A5B3F">
        <w:rPr>
          <w:b/>
        </w:rPr>
        <w:t>6</w:t>
      </w:r>
      <w:r w:rsidRPr="00B802BC">
        <w:rPr>
          <w:b/>
        </w:rPr>
        <w:t xml:space="preserve">: It is proposed to </w:t>
      </w:r>
      <w:r>
        <w:rPr>
          <w:b/>
        </w:rPr>
        <w:t>first work on</w:t>
      </w:r>
      <w:r w:rsidRPr="00B802BC">
        <w:rPr>
          <w:b/>
        </w:rPr>
        <w:t xml:space="preserve"> the CSI-RS based intra-frequency measurement requirements in RAN4.</w:t>
      </w:r>
    </w:p>
    <w:p w14:paraId="4DE3080F" w14:textId="44B9A7E1" w:rsidR="00636556" w:rsidRDefault="00CD7492" w:rsidP="00636556">
      <w:pPr>
        <w:pStyle w:val="RAN4H1"/>
      </w:pPr>
      <w:r w:rsidRPr="00A37002">
        <w:t>Conclusion</w:t>
      </w:r>
    </w:p>
    <w:p w14:paraId="604FBAAF" w14:textId="1901E26B" w:rsidR="00AD6A58" w:rsidRDefault="00AD6A58" w:rsidP="00AD6A58">
      <w:pPr>
        <w:jc w:val="both"/>
      </w:pPr>
      <w:r>
        <w:t>This contribution discusse</w:t>
      </w:r>
      <w:r w:rsidR="001D667B">
        <w:t>s</w:t>
      </w:r>
      <w:r>
        <w:t xml:space="preserve"> </w:t>
      </w:r>
      <w:r w:rsidR="001D667B">
        <w:t>the scenarios which shall be considered as</w:t>
      </w:r>
      <w:r w:rsidR="0076633F">
        <w:t xml:space="preserve"> the CSI-RS based intra-frequency measurements and further </w:t>
      </w:r>
      <w:r w:rsidR="001D667B">
        <w:t>proposes the principle for the definition.</w:t>
      </w:r>
      <w:r>
        <w:t xml:space="preserve"> The observations and proposals are summarized as below: </w:t>
      </w:r>
    </w:p>
    <w:p w14:paraId="36243211" w14:textId="7A6C1817" w:rsidR="006A5B3F" w:rsidRDefault="006A5B3F" w:rsidP="006A5B3F">
      <w:pPr>
        <w:spacing w:after="120"/>
        <w:jc w:val="both"/>
        <w:rPr>
          <w:b/>
        </w:rPr>
      </w:pPr>
      <w:r w:rsidRPr="0005044D">
        <w:rPr>
          <w:b/>
        </w:rPr>
        <w:t>Observation</w:t>
      </w:r>
      <w:r>
        <w:rPr>
          <w:b/>
        </w:rPr>
        <w:t>1</w:t>
      </w:r>
      <w:r w:rsidRPr="0005044D">
        <w:rPr>
          <w:b/>
        </w:rPr>
        <w:t>: For SSB based measurements in NR, the UE behave</w:t>
      </w:r>
      <w:r>
        <w:rPr>
          <w:b/>
        </w:rPr>
        <w:t>s</w:t>
      </w:r>
      <w:r w:rsidRPr="0005044D">
        <w:rPr>
          <w:b/>
        </w:rPr>
        <w:t xml:space="preserve"> similarly </w:t>
      </w:r>
      <w:r w:rsidRPr="006C04CC">
        <w:rPr>
          <w:b/>
        </w:rPr>
        <w:t>as long as the SSB is completely contained in the active BWP, irrespective of whether the center frequency is the same or not</w:t>
      </w:r>
      <w:r w:rsidRPr="0005044D">
        <w:rPr>
          <w:b/>
        </w:rPr>
        <w:t>.</w:t>
      </w:r>
    </w:p>
    <w:p w14:paraId="25A19436" w14:textId="77777777" w:rsidR="006A5B3F" w:rsidRPr="0005044D" w:rsidRDefault="006A5B3F" w:rsidP="006A5B3F">
      <w:pPr>
        <w:spacing w:after="120"/>
        <w:jc w:val="both"/>
        <w:rPr>
          <w:b/>
        </w:rPr>
      </w:pPr>
      <w:r>
        <w:rPr>
          <w:b/>
        </w:rPr>
        <w:t xml:space="preserve">Proposal1: </w:t>
      </w:r>
      <w:r w:rsidRPr="0005044D">
        <w:rPr>
          <w:b/>
        </w:rPr>
        <w:t xml:space="preserve">The definition of intra-frequency and inter-frequency shall take into account the </w:t>
      </w:r>
      <w:r>
        <w:rPr>
          <w:b/>
        </w:rPr>
        <w:t>active BWP</w:t>
      </w:r>
      <w:r w:rsidRPr="0005044D">
        <w:rPr>
          <w:b/>
        </w:rPr>
        <w:t xml:space="preserve"> to </w:t>
      </w:r>
      <w:r>
        <w:rPr>
          <w:b/>
        </w:rPr>
        <w:t>better align</w:t>
      </w:r>
      <w:r w:rsidRPr="0005044D">
        <w:rPr>
          <w:b/>
        </w:rPr>
        <w:t xml:space="preserve"> the UE behavior </w:t>
      </w:r>
      <w:r>
        <w:rPr>
          <w:b/>
        </w:rPr>
        <w:t>in different measurement scenarios</w:t>
      </w:r>
      <w:r w:rsidRPr="0005044D">
        <w:rPr>
          <w:b/>
        </w:rPr>
        <w:t xml:space="preserve">.    </w:t>
      </w:r>
    </w:p>
    <w:p w14:paraId="4BDFFB9E" w14:textId="77777777" w:rsidR="006A5B3F" w:rsidRPr="006C04CC" w:rsidRDefault="006A5B3F" w:rsidP="006A5B3F">
      <w:pPr>
        <w:spacing w:after="120"/>
        <w:jc w:val="both"/>
        <w:rPr>
          <w:b/>
        </w:rPr>
      </w:pPr>
      <w:r>
        <w:rPr>
          <w:b/>
        </w:rPr>
        <w:t>Proposal2</w:t>
      </w:r>
      <w:r w:rsidRPr="006C04CC">
        <w:rPr>
          <w:b/>
        </w:rPr>
        <w:t xml:space="preserve">: </w:t>
      </w:r>
      <w:r>
        <w:rPr>
          <w:b/>
        </w:rPr>
        <w:t>T</w:t>
      </w:r>
      <w:r w:rsidRPr="006C04CC">
        <w:rPr>
          <w:b/>
        </w:rPr>
        <w:t xml:space="preserve">he CSI-RS based intra-frequency measurement </w:t>
      </w:r>
      <w:r>
        <w:rPr>
          <w:b/>
        </w:rPr>
        <w:t xml:space="preserve">shall </w:t>
      </w:r>
      <w:r w:rsidRPr="006C04CC">
        <w:rPr>
          <w:b/>
        </w:rPr>
        <w:t>consider the case where the CSI-RS resource of the neighbor cell</w:t>
      </w:r>
      <w:r>
        <w:rPr>
          <w:b/>
        </w:rPr>
        <w:t xml:space="preserve"> to be measured</w:t>
      </w:r>
      <w:r w:rsidRPr="006C04CC">
        <w:rPr>
          <w:b/>
        </w:rPr>
        <w:t xml:space="preserve"> is within the active BWP</w:t>
      </w:r>
      <w:r>
        <w:rPr>
          <w:b/>
        </w:rPr>
        <w:t>.</w:t>
      </w:r>
    </w:p>
    <w:p w14:paraId="1936A0D3" w14:textId="77777777" w:rsidR="006A5B3F" w:rsidRPr="006C04CC" w:rsidRDefault="006A5B3F" w:rsidP="006A5B3F">
      <w:pPr>
        <w:spacing w:after="120"/>
        <w:jc w:val="both"/>
        <w:rPr>
          <w:b/>
        </w:rPr>
      </w:pPr>
      <w:r>
        <w:rPr>
          <w:b/>
        </w:rPr>
        <w:t>Proposal3</w:t>
      </w:r>
      <w:r w:rsidRPr="006C04CC">
        <w:rPr>
          <w:b/>
        </w:rPr>
        <w:t>: The CSI-RS based intra-frequency measurement</w:t>
      </w:r>
      <w:r>
        <w:rPr>
          <w:b/>
        </w:rPr>
        <w:t xml:space="preserve"> shall</w:t>
      </w:r>
      <w:r w:rsidRPr="006C04CC">
        <w:rPr>
          <w:b/>
        </w:rPr>
        <w:t xml:space="preserve"> consider the case where the CSI-RS resource of the neighbor cell to be measured is partially overlapping with the active BWP</w:t>
      </w:r>
      <w:r>
        <w:rPr>
          <w:b/>
        </w:rPr>
        <w:t>, and t</w:t>
      </w:r>
      <w:r w:rsidRPr="006C04CC">
        <w:rPr>
          <w:b/>
        </w:rPr>
        <w:t xml:space="preserve">he UE only measures the part of CSI-RS </w:t>
      </w:r>
      <w:r>
        <w:rPr>
          <w:b/>
        </w:rPr>
        <w:t xml:space="preserve">resource </w:t>
      </w:r>
      <w:r w:rsidRPr="006C04CC">
        <w:rPr>
          <w:b/>
        </w:rPr>
        <w:t>within the active BWP.</w:t>
      </w:r>
    </w:p>
    <w:p w14:paraId="1BC832EE" w14:textId="77777777" w:rsidR="006A5B3F" w:rsidRPr="0005044D" w:rsidRDefault="006A5B3F" w:rsidP="006A5B3F">
      <w:pPr>
        <w:spacing w:after="120"/>
        <w:jc w:val="both"/>
        <w:rPr>
          <w:b/>
        </w:rPr>
      </w:pPr>
      <w:r w:rsidRPr="0005044D">
        <w:rPr>
          <w:b/>
        </w:rPr>
        <w:t>Proposal</w:t>
      </w:r>
      <w:r>
        <w:rPr>
          <w:b/>
        </w:rPr>
        <w:t>4</w:t>
      </w:r>
      <w:r w:rsidRPr="0005044D">
        <w:rPr>
          <w:b/>
        </w:rPr>
        <w:t xml:space="preserve">: The CSI-RS based intra-frequency measurement </w:t>
      </w:r>
      <w:r>
        <w:rPr>
          <w:b/>
        </w:rPr>
        <w:t>is</w:t>
      </w:r>
      <w:r w:rsidRPr="0005044D">
        <w:rPr>
          <w:b/>
        </w:rPr>
        <w:t xml:space="preserve"> defined as below: </w:t>
      </w:r>
    </w:p>
    <w:p w14:paraId="6A569246" w14:textId="77777777" w:rsidR="006A5B3F" w:rsidRPr="0005044D" w:rsidRDefault="006A5B3F" w:rsidP="006A5B3F">
      <w:pPr>
        <w:spacing w:after="120"/>
        <w:jc w:val="both"/>
        <w:rPr>
          <w:b/>
        </w:rPr>
      </w:pPr>
      <w:r w:rsidRPr="00B802BC">
        <w:rPr>
          <w:b/>
        </w:rPr>
        <w:t xml:space="preserve">CSI-RS </w:t>
      </w:r>
      <w:r w:rsidRPr="0005044D">
        <w:rPr>
          <w:b/>
        </w:rPr>
        <w:t xml:space="preserve">based intra-frequency measurement: a measurement is defined as a CSI-RS based intra-frequency measurement provided the bandwidth of the CSI-RS resources on the neighbor cell configured for measurement is </w:t>
      </w:r>
      <w:r>
        <w:rPr>
          <w:b/>
        </w:rPr>
        <w:t xml:space="preserve">partially or completely </w:t>
      </w:r>
      <w:r w:rsidRPr="0005044D">
        <w:rPr>
          <w:b/>
        </w:rPr>
        <w:t>within the active BWP of the UE, and SCS</w:t>
      </w:r>
      <w:r>
        <w:rPr>
          <w:b/>
        </w:rPr>
        <w:t xml:space="preserve"> and CP type</w:t>
      </w:r>
      <w:r w:rsidRPr="0005044D">
        <w:rPr>
          <w:b/>
        </w:rPr>
        <w:t xml:space="preserve"> of the CSI-RS resources of the neighbor cell and the SCS of the serving cell are the same.</w:t>
      </w:r>
    </w:p>
    <w:p w14:paraId="16368204" w14:textId="77777777" w:rsidR="006A5B3F" w:rsidRDefault="006A5B3F" w:rsidP="006A5B3F">
      <w:pPr>
        <w:spacing w:after="120"/>
        <w:jc w:val="both"/>
        <w:rPr>
          <w:b/>
        </w:rPr>
      </w:pPr>
      <w:r>
        <w:rPr>
          <w:b/>
        </w:rPr>
        <w:t>Proposal5: Measurement gaps are not required for CSI-RS based intra-frequency measurements.</w:t>
      </w:r>
    </w:p>
    <w:p w14:paraId="16049F46" w14:textId="77777777" w:rsidR="006A5B3F" w:rsidRPr="00136714" w:rsidRDefault="006A5B3F" w:rsidP="006A5B3F">
      <w:pPr>
        <w:spacing w:after="120"/>
        <w:jc w:val="both"/>
        <w:rPr>
          <w:b/>
        </w:rPr>
      </w:pPr>
      <w:r w:rsidRPr="00B802BC">
        <w:rPr>
          <w:b/>
        </w:rPr>
        <w:t>Proposal</w:t>
      </w:r>
      <w:r>
        <w:rPr>
          <w:b/>
        </w:rPr>
        <w:t>6</w:t>
      </w:r>
      <w:r w:rsidRPr="00B802BC">
        <w:rPr>
          <w:b/>
        </w:rPr>
        <w:t xml:space="preserve">: It is proposed to </w:t>
      </w:r>
      <w:r>
        <w:rPr>
          <w:b/>
        </w:rPr>
        <w:t>first work on</w:t>
      </w:r>
      <w:r w:rsidRPr="00B802BC">
        <w:rPr>
          <w:b/>
        </w:rPr>
        <w:t xml:space="preserve"> the CSI-RS based intra-frequency measurement requirements in RAN4.</w:t>
      </w:r>
    </w:p>
    <w:p w14:paraId="3DAFBD41" w14:textId="77777777" w:rsidR="003B659E" w:rsidRPr="0095295C" w:rsidRDefault="003B659E" w:rsidP="0008612A">
      <w:pPr>
        <w:pStyle w:val="RAN4H1"/>
      </w:pPr>
      <w:r w:rsidRPr="0095295C">
        <w:t>References</w:t>
      </w:r>
    </w:p>
    <w:p w14:paraId="048DB4CB" w14:textId="77777777" w:rsidR="00D30791" w:rsidRPr="00B802BC" w:rsidRDefault="00D30791" w:rsidP="00D30791">
      <w:pPr>
        <w:numPr>
          <w:ilvl w:val="0"/>
          <w:numId w:val="1"/>
        </w:numPr>
        <w:overflowPunct w:val="0"/>
        <w:autoSpaceDE w:val="0"/>
        <w:autoSpaceDN w:val="0"/>
        <w:adjustRightInd w:val="0"/>
        <w:spacing w:after="120" w:line="240" w:lineRule="auto"/>
        <w:jc w:val="both"/>
        <w:textAlignment w:val="baseline"/>
      </w:pPr>
      <w:r>
        <w:t xml:space="preserve">R4-1913749, </w:t>
      </w:r>
      <w:r w:rsidRPr="003B2094">
        <w:t>WF on CSI-RS L3 RRM requirements</w:t>
      </w:r>
    </w:p>
    <w:p w14:paraId="49273E4C" w14:textId="210E5C74" w:rsidR="00C91867" w:rsidRDefault="00C91867" w:rsidP="00FD6907">
      <w:pPr>
        <w:numPr>
          <w:ilvl w:val="0"/>
          <w:numId w:val="1"/>
        </w:numPr>
        <w:overflowPunct w:val="0"/>
        <w:autoSpaceDE w:val="0"/>
        <w:autoSpaceDN w:val="0"/>
        <w:adjustRightInd w:val="0"/>
        <w:spacing w:after="120" w:line="240" w:lineRule="auto"/>
        <w:jc w:val="both"/>
        <w:textAlignment w:val="baseline"/>
      </w:pPr>
      <w:r w:rsidRPr="00B802BC">
        <w:t>3GPP TS38.331, NR Radio Resource Control</w:t>
      </w:r>
    </w:p>
    <w:p w14:paraId="327FC178" w14:textId="6449BCA2" w:rsidR="00190D84" w:rsidRDefault="007949E2" w:rsidP="00FD6907">
      <w:pPr>
        <w:numPr>
          <w:ilvl w:val="0"/>
          <w:numId w:val="1"/>
        </w:numPr>
        <w:overflowPunct w:val="0"/>
        <w:autoSpaceDE w:val="0"/>
        <w:autoSpaceDN w:val="0"/>
        <w:adjustRightInd w:val="0"/>
        <w:spacing w:after="120" w:line="240" w:lineRule="auto"/>
        <w:jc w:val="both"/>
        <w:textAlignment w:val="baseline"/>
      </w:pPr>
      <w:r>
        <w:t xml:space="preserve">R4-1902810, </w:t>
      </w:r>
      <w:r w:rsidRPr="00B802BC">
        <w:t>LS on clarification about CSI-RS measurement</w:t>
      </w:r>
    </w:p>
    <w:sectPr w:rsidR="00190D8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29040" w14:textId="77777777" w:rsidR="00B94D71" w:rsidRDefault="00B94D71" w:rsidP="00001C9B">
      <w:pPr>
        <w:spacing w:after="0" w:line="240" w:lineRule="auto"/>
      </w:pPr>
      <w:r>
        <w:separator/>
      </w:r>
    </w:p>
  </w:endnote>
  <w:endnote w:type="continuationSeparator" w:id="0">
    <w:p w14:paraId="321F1D8E" w14:textId="77777777" w:rsidR="00B94D71" w:rsidRDefault="00B94D7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FD39C" w14:textId="77777777" w:rsidR="00B94D71" w:rsidRDefault="00B94D71" w:rsidP="00001C9B">
      <w:pPr>
        <w:spacing w:after="0" w:line="240" w:lineRule="auto"/>
      </w:pPr>
      <w:r>
        <w:separator/>
      </w:r>
    </w:p>
  </w:footnote>
  <w:footnote w:type="continuationSeparator" w:id="0">
    <w:p w14:paraId="0DF422D1" w14:textId="77777777" w:rsidR="00B94D71" w:rsidRDefault="00B94D7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63C6"/>
    <w:multiLevelType w:val="hybridMultilevel"/>
    <w:tmpl w:val="38B865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6704B8"/>
    <w:multiLevelType w:val="hybridMultilevel"/>
    <w:tmpl w:val="1CB24002"/>
    <w:lvl w:ilvl="0" w:tplc="4370AE1C">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E8072F"/>
    <w:multiLevelType w:val="hybridMultilevel"/>
    <w:tmpl w:val="A844AD20"/>
    <w:lvl w:ilvl="0" w:tplc="11A64C0C">
      <w:start w:val="1"/>
      <w:numFmt w:val="bullet"/>
      <w:lvlText w:val="•"/>
      <w:lvlJc w:val="left"/>
      <w:pPr>
        <w:tabs>
          <w:tab w:val="num" w:pos="720"/>
        </w:tabs>
        <w:ind w:left="720" w:hanging="360"/>
      </w:pPr>
      <w:rPr>
        <w:rFonts w:ascii="Arial" w:hAnsi="Arial" w:hint="default"/>
      </w:rPr>
    </w:lvl>
    <w:lvl w:ilvl="1" w:tplc="01EAB184">
      <w:start w:val="110"/>
      <w:numFmt w:val="bullet"/>
      <w:lvlText w:val="–"/>
      <w:lvlJc w:val="left"/>
      <w:pPr>
        <w:tabs>
          <w:tab w:val="num" w:pos="1440"/>
        </w:tabs>
        <w:ind w:left="1440" w:hanging="360"/>
      </w:pPr>
      <w:rPr>
        <w:rFonts w:ascii="Arial" w:hAnsi="Arial" w:hint="default"/>
      </w:rPr>
    </w:lvl>
    <w:lvl w:ilvl="2" w:tplc="85CEB15C">
      <w:start w:val="110"/>
      <w:numFmt w:val="bullet"/>
      <w:lvlText w:val="•"/>
      <w:lvlJc w:val="left"/>
      <w:pPr>
        <w:tabs>
          <w:tab w:val="num" w:pos="2160"/>
        </w:tabs>
        <w:ind w:left="2160" w:hanging="360"/>
      </w:pPr>
      <w:rPr>
        <w:rFonts w:ascii="Arial" w:hAnsi="Arial" w:hint="default"/>
      </w:rPr>
    </w:lvl>
    <w:lvl w:ilvl="3" w:tplc="C75A5B14">
      <w:start w:val="110"/>
      <w:numFmt w:val="bullet"/>
      <w:lvlText w:val="–"/>
      <w:lvlJc w:val="left"/>
      <w:pPr>
        <w:tabs>
          <w:tab w:val="num" w:pos="2880"/>
        </w:tabs>
        <w:ind w:left="2880" w:hanging="360"/>
      </w:pPr>
      <w:rPr>
        <w:rFonts w:ascii="Arial" w:hAnsi="Arial" w:hint="default"/>
      </w:rPr>
    </w:lvl>
    <w:lvl w:ilvl="4" w:tplc="7776692E" w:tentative="1">
      <w:start w:val="1"/>
      <w:numFmt w:val="bullet"/>
      <w:lvlText w:val="•"/>
      <w:lvlJc w:val="left"/>
      <w:pPr>
        <w:tabs>
          <w:tab w:val="num" w:pos="3600"/>
        </w:tabs>
        <w:ind w:left="3600" w:hanging="360"/>
      </w:pPr>
      <w:rPr>
        <w:rFonts w:ascii="Arial" w:hAnsi="Arial" w:hint="default"/>
      </w:rPr>
    </w:lvl>
    <w:lvl w:ilvl="5" w:tplc="89308F20" w:tentative="1">
      <w:start w:val="1"/>
      <w:numFmt w:val="bullet"/>
      <w:lvlText w:val="•"/>
      <w:lvlJc w:val="left"/>
      <w:pPr>
        <w:tabs>
          <w:tab w:val="num" w:pos="4320"/>
        </w:tabs>
        <w:ind w:left="4320" w:hanging="360"/>
      </w:pPr>
      <w:rPr>
        <w:rFonts w:ascii="Arial" w:hAnsi="Arial" w:hint="default"/>
      </w:rPr>
    </w:lvl>
    <w:lvl w:ilvl="6" w:tplc="22882144" w:tentative="1">
      <w:start w:val="1"/>
      <w:numFmt w:val="bullet"/>
      <w:lvlText w:val="•"/>
      <w:lvlJc w:val="left"/>
      <w:pPr>
        <w:tabs>
          <w:tab w:val="num" w:pos="5040"/>
        </w:tabs>
        <w:ind w:left="5040" w:hanging="360"/>
      </w:pPr>
      <w:rPr>
        <w:rFonts w:ascii="Arial" w:hAnsi="Arial" w:hint="default"/>
      </w:rPr>
    </w:lvl>
    <w:lvl w:ilvl="7" w:tplc="8C4E0124" w:tentative="1">
      <w:start w:val="1"/>
      <w:numFmt w:val="bullet"/>
      <w:lvlText w:val="•"/>
      <w:lvlJc w:val="left"/>
      <w:pPr>
        <w:tabs>
          <w:tab w:val="num" w:pos="5760"/>
        </w:tabs>
        <w:ind w:left="5760" w:hanging="360"/>
      </w:pPr>
      <w:rPr>
        <w:rFonts w:ascii="Arial" w:hAnsi="Arial" w:hint="default"/>
      </w:rPr>
    </w:lvl>
    <w:lvl w:ilvl="8" w:tplc="3CA63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2515C2F"/>
    <w:multiLevelType w:val="hybridMultilevel"/>
    <w:tmpl w:val="79AAC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663F4B35"/>
    <w:multiLevelType w:val="hybridMultilevel"/>
    <w:tmpl w:val="0A9A1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2D03A9"/>
    <w:multiLevelType w:val="hybridMultilevel"/>
    <w:tmpl w:val="D218756E"/>
    <w:lvl w:ilvl="0" w:tplc="C2D04A5A">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7"/>
  </w:num>
  <w:num w:numId="4">
    <w:abstractNumId w:val="5"/>
  </w:num>
  <w:num w:numId="5">
    <w:abstractNumId w:val="21"/>
  </w:num>
  <w:num w:numId="6">
    <w:abstractNumId w:val="15"/>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5"/>
    <w:lvlOverride w:ilvl="0">
      <w:startOverride w:val="1"/>
    </w:lvlOverride>
  </w:num>
  <w:num w:numId="12">
    <w:abstractNumId w:val="16"/>
    <w:lvlOverride w:ilvl="0">
      <w:startOverride w:val="1"/>
    </w:lvlOverride>
  </w:num>
  <w:num w:numId="13">
    <w:abstractNumId w:val="15"/>
    <w:lvlOverride w:ilvl="0">
      <w:startOverride w:val="1"/>
    </w:lvlOverride>
  </w:num>
  <w:num w:numId="14">
    <w:abstractNumId w:val="16"/>
    <w:lvlOverride w:ilvl="0">
      <w:startOverride w:val="1"/>
    </w:lvlOverride>
  </w:num>
  <w:num w:numId="15">
    <w:abstractNumId w:val="24"/>
  </w:num>
  <w:num w:numId="16">
    <w:abstractNumId w:val="4"/>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 w:numId="22">
    <w:abstractNumId w:val="1"/>
  </w:num>
  <w:num w:numId="23">
    <w:abstractNumId w:val="22"/>
  </w:num>
  <w:num w:numId="24">
    <w:abstractNumId w:val="3"/>
  </w:num>
  <w:num w:numId="25">
    <w:abstractNumId w:val="8"/>
  </w:num>
  <w:num w:numId="26">
    <w:abstractNumId w:val="7"/>
  </w:num>
  <w:num w:numId="27">
    <w:abstractNumId w:val="16"/>
  </w:num>
  <w:num w:numId="28">
    <w:abstractNumId w:val="16"/>
  </w:num>
  <w:num w:numId="29">
    <w:abstractNumId w:val="11"/>
  </w:num>
  <w:num w:numId="30">
    <w:abstractNumId w:val="18"/>
  </w:num>
  <w:num w:numId="31">
    <w:abstractNumId w:val="12"/>
  </w:num>
  <w:num w:numId="32">
    <w:abstractNumId w:val="20"/>
  </w:num>
  <w:num w:numId="33">
    <w:abstractNumId w:val="0"/>
  </w:num>
  <w:num w:numId="34">
    <w:abstractNumId w:val="9"/>
  </w:num>
  <w:num w:numId="35">
    <w:abstractNumId w:val="23"/>
  </w:num>
  <w:num w:numId="36">
    <w:abstractNumId w:val="1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7C58"/>
    <w:rsid w:val="000265ED"/>
    <w:rsid w:val="00041835"/>
    <w:rsid w:val="00042879"/>
    <w:rsid w:val="000429BA"/>
    <w:rsid w:val="000442C6"/>
    <w:rsid w:val="00052489"/>
    <w:rsid w:val="00081F3C"/>
    <w:rsid w:val="0008371C"/>
    <w:rsid w:val="0008612A"/>
    <w:rsid w:val="00090B68"/>
    <w:rsid w:val="00097AFB"/>
    <w:rsid w:val="000A12B0"/>
    <w:rsid w:val="000B0056"/>
    <w:rsid w:val="000B13B6"/>
    <w:rsid w:val="000B56D7"/>
    <w:rsid w:val="000B5864"/>
    <w:rsid w:val="000D19AE"/>
    <w:rsid w:val="000D7842"/>
    <w:rsid w:val="000F0D85"/>
    <w:rsid w:val="000F4FF5"/>
    <w:rsid w:val="001015FE"/>
    <w:rsid w:val="001033CC"/>
    <w:rsid w:val="00103EEE"/>
    <w:rsid w:val="0011548D"/>
    <w:rsid w:val="00115CE9"/>
    <w:rsid w:val="00117630"/>
    <w:rsid w:val="00120C56"/>
    <w:rsid w:val="00130260"/>
    <w:rsid w:val="0013626B"/>
    <w:rsid w:val="00136714"/>
    <w:rsid w:val="001372FA"/>
    <w:rsid w:val="001433A9"/>
    <w:rsid w:val="00147255"/>
    <w:rsid w:val="00155C0E"/>
    <w:rsid w:val="001745F8"/>
    <w:rsid w:val="00176671"/>
    <w:rsid w:val="001838CF"/>
    <w:rsid w:val="001850DD"/>
    <w:rsid w:val="00190D84"/>
    <w:rsid w:val="00191A64"/>
    <w:rsid w:val="001C2F6D"/>
    <w:rsid w:val="001D667B"/>
    <w:rsid w:val="001E30F6"/>
    <w:rsid w:val="001E78FB"/>
    <w:rsid w:val="001F51C3"/>
    <w:rsid w:val="002005F6"/>
    <w:rsid w:val="002066B9"/>
    <w:rsid w:val="00207148"/>
    <w:rsid w:val="00207954"/>
    <w:rsid w:val="00225648"/>
    <w:rsid w:val="00225C40"/>
    <w:rsid w:val="00227738"/>
    <w:rsid w:val="00235F5C"/>
    <w:rsid w:val="002516E7"/>
    <w:rsid w:val="00273E76"/>
    <w:rsid w:val="00287622"/>
    <w:rsid w:val="00295FDD"/>
    <w:rsid w:val="002A1F5F"/>
    <w:rsid w:val="002B4922"/>
    <w:rsid w:val="002B5FEC"/>
    <w:rsid w:val="002C2D19"/>
    <w:rsid w:val="002D10FA"/>
    <w:rsid w:val="002D4A60"/>
    <w:rsid w:val="002D4C55"/>
    <w:rsid w:val="002D7387"/>
    <w:rsid w:val="002E076A"/>
    <w:rsid w:val="002E4186"/>
    <w:rsid w:val="002F1AF1"/>
    <w:rsid w:val="002F56C6"/>
    <w:rsid w:val="003057C1"/>
    <w:rsid w:val="00310F7F"/>
    <w:rsid w:val="00322009"/>
    <w:rsid w:val="00332521"/>
    <w:rsid w:val="00332CD3"/>
    <w:rsid w:val="003376C2"/>
    <w:rsid w:val="00341E75"/>
    <w:rsid w:val="00363CF1"/>
    <w:rsid w:val="003727E1"/>
    <w:rsid w:val="00387E80"/>
    <w:rsid w:val="003914B2"/>
    <w:rsid w:val="003A339C"/>
    <w:rsid w:val="003A5016"/>
    <w:rsid w:val="003A65BD"/>
    <w:rsid w:val="003B0BAB"/>
    <w:rsid w:val="003B2094"/>
    <w:rsid w:val="003B6043"/>
    <w:rsid w:val="003B659E"/>
    <w:rsid w:val="003C1385"/>
    <w:rsid w:val="003C3850"/>
    <w:rsid w:val="00400300"/>
    <w:rsid w:val="00412592"/>
    <w:rsid w:val="00417AA0"/>
    <w:rsid w:val="00427818"/>
    <w:rsid w:val="0043750A"/>
    <w:rsid w:val="00445430"/>
    <w:rsid w:val="00452543"/>
    <w:rsid w:val="00452679"/>
    <w:rsid w:val="004527CE"/>
    <w:rsid w:val="004535D7"/>
    <w:rsid w:val="004539F1"/>
    <w:rsid w:val="00453C69"/>
    <w:rsid w:val="00461F97"/>
    <w:rsid w:val="00467FAD"/>
    <w:rsid w:val="004738D5"/>
    <w:rsid w:val="00477936"/>
    <w:rsid w:val="00480278"/>
    <w:rsid w:val="00480DB4"/>
    <w:rsid w:val="00486CD2"/>
    <w:rsid w:val="00487CAD"/>
    <w:rsid w:val="004957A2"/>
    <w:rsid w:val="004B7B4A"/>
    <w:rsid w:val="004C5A4F"/>
    <w:rsid w:val="004C7D50"/>
    <w:rsid w:val="004D5B77"/>
    <w:rsid w:val="004D661E"/>
    <w:rsid w:val="004E0BE2"/>
    <w:rsid w:val="004E5E66"/>
    <w:rsid w:val="004E706B"/>
    <w:rsid w:val="004F096B"/>
    <w:rsid w:val="004F73CC"/>
    <w:rsid w:val="00503B4D"/>
    <w:rsid w:val="00504EE9"/>
    <w:rsid w:val="005136FC"/>
    <w:rsid w:val="0051719E"/>
    <w:rsid w:val="005205C4"/>
    <w:rsid w:val="00521750"/>
    <w:rsid w:val="00535F19"/>
    <w:rsid w:val="00543767"/>
    <w:rsid w:val="0054442C"/>
    <w:rsid w:val="00550285"/>
    <w:rsid w:val="00550F1A"/>
    <w:rsid w:val="00553FFB"/>
    <w:rsid w:val="0056038A"/>
    <w:rsid w:val="005728AA"/>
    <w:rsid w:val="005836F8"/>
    <w:rsid w:val="00590E62"/>
    <w:rsid w:val="005918FA"/>
    <w:rsid w:val="00594AEE"/>
    <w:rsid w:val="00596C8B"/>
    <w:rsid w:val="005A3F05"/>
    <w:rsid w:val="005A757C"/>
    <w:rsid w:val="005B49C0"/>
    <w:rsid w:val="005C04CD"/>
    <w:rsid w:val="005C40FF"/>
    <w:rsid w:val="005C4BE9"/>
    <w:rsid w:val="005C4D79"/>
    <w:rsid w:val="005E61A8"/>
    <w:rsid w:val="005F6419"/>
    <w:rsid w:val="005F6FEB"/>
    <w:rsid w:val="00605ACB"/>
    <w:rsid w:val="0060737B"/>
    <w:rsid w:val="00612BEB"/>
    <w:rsid w:val="00615E83"/>
    <w:rsid w:val="00617400"/>
    <w:rsid w:val="00636233"/>
    <w:rsid w:val="00636556"/>
    <w:rsid w:val="00646350"/>
    <w:rsid w:val="006539BB"/>
    <w:rsid w:val="00656978"/>
    <w:rsid w:val="00664950"/>
    <w:rsid w:val="00667251"/>
    <w:rsid w:val="00682B33"/>
    <w:rsid w:val="00683220"/>
    <w:rsid w:val="00687FA0"/>
    <w:rsid w:val="00690D1F"/>
    <w:rsid w:val="00697330"/>
    <w:rsid w:val="006A5B3F"/>
    <w:rsid w:val="006B1142"/>
    <w:rsid w:val="006B57B9"/>
    <w:rsid w:val="006B7010"/>
    <w:rsid w:val="006D27B4"/>
    <w:rsid w:val="006E0AFF"/>
    <w:rsid w:val="006F03CF"/>
    <w:rsid w:val="00705911"/>
    <w:rsid w:val="0071014A"/>
    <w:rsid w:val="007145FF"/>
    <w:rsid w:val="0072427B"/>
    <w:rsid w:val="00727FBD"/>
    <w:rsid w:val="00750F9A"/>
    <w:rsid w:val="00751515"/>
    <w:rsid w:val="0076633F"/>
    <w:rsid w:val="0077319F"/>
    <w:rsid w:val="007818E3"/>
    <w:rsid w:val="007848D9"/>
    <w:rsid w:val="00784D14"/>
    <w:rsid w:val="00785232"/>
    <w:rsid w:val="007949E2"/>
    <w:rsid w:val="007A64C8"/>
    <w:rsid w:val="007A67EE"/>
    <w:rsid w:val="007A6B2B"/>
    <w:rsid w:val="007C3436"/>
    <w:rsid w:val="007C3ED0"/>
    <w:rsid w:val="007D3C20"/>
    <w:rsid w:val="007D7B8A"/>
    <w:rsid w:val="007E29C7"/>
    <w:rsid w:val="007E2EAA"/>
    <w:rsid w:val="007F3A9A"/>
    <w:rsid w:val="008002E4"/>
    <w:rsid w:val="00804FF3"/>
    <w:rsid w:val="00806A76"/>
    <w:rsid w:val="00811C9D"/>
    <w:rsid w:val="00811D7B"/>
    <w:rsid w:val="00816C80"/>
    <w:rsid w:val="00826B57"/>
    <w:rsid w:val="00841BCD"/>
    <w:rsid w:val="008826C1"/>
    <w:rsid w:val="00885A76"/>
    <w:rsid w:val="008942C1"/>
    <w:rsid w:val="008A65E0"/>
    <w:rsid w:val="008B1BE6"/>
    <w:rsid w:val="008C67B9"/>
    <w:rsid w:val="008D067B"/>
    <w:rsid w:val="008D2D0B"/>
    <w:rsid w:val="008D5CDE"/>
    <w:rsid w:val="008E0997"/>
    <w:rsid w:val="008F20F0"/>
    <w:rsid w:val="00900EC0"/>
    <w:rsid w:val="009042BD"/>
    <w:rsid w:val="00915933"/>
    <w:rsid w:val="0093063A"/>
    <w:rsid w:val="009433A2"/>
    <w:rsid w:val="00951E1B"/>
    <w:rsid w:val="00956F6E"/>
    <w:rsid w:val="00971021"/>
    <w:rsid w:val="00977E1D"/>
    <w:rsid w:val="00980545"/>
    <w:rsid w:val="00981220"/>
    <w:rsid w:val="00995EEE"/>
    <w:rsid w:val="009D11E7"/>
    <w:rsid w:val="009E2ED2"/>
    <w:rsid w:val="009F11C3"/>
    <w:rsid w:val="009F24B7"/>
    <w:rsid w:val="009F769B"/>
    <w:rsid w:val="00A01FBE"/>
    <w:rsid w:val="00A13563"/>
    <w:rsid w:val="00A21E3E"/>
    <w:rsid w:val="00A22B78"/>
    <w:rsid w:val="00A24928"/>
    <w:rsid w:val="00A24A61"/>
    <w:rsid w:val="00A25AE5"/>
    <w:rsid w:val="00A35AB0"/>
    <w:rsid w:val="00A37002"/>
    <w:rsid w:val="00A60A58"/>
    <w:rsid w:val="00A62A8C"/>
    <w:rsid w:val="00A657DB"/>
    <w:rsid w:val="00A66F0D"/>
    <w:rsid w:val="00A80B75"/>
    <w:rsid w:val="00A86F88"/>
    <w:rsid w:val="00AA1B0E"/>
    <w:rsid w:val="00AA68C0"/>
    <w:rsid w:val="00AB5B6C"/>
    <w:rsid w:val="00AC5CA7"/>
    <w:rsid w:val="00AD2320"/>
    <w:rsid w:val="00AD6A58"/>
    <w:rsid w:val="00AE0E92"/>
    <w:rsid w:val="00AE56B1"/>
    <w:rsid w:val="00B153D1"/>
    <w:rsid w:val="00B16CF4"/>
    <w:rsid w:val="00B32BC9"/>
    <w:rsid w:val="00B36AA2"/>
    <w:rsid w:val="00B37268"/>
    <w:rsid w:val="00B43943"/>
    <w:rsid w:val="00B4700F"/>
    <w:rsid w:val="00B4769F"/>
    <w:rsid w:val="00B55B32"/>
    <w:rsid w:val="00B65981"/>
    <w:rsid w:val="00B72832"/>
    <w:rsid w:val="00B73862"/>
    <w:rsid w:val="00B802BC"/>
    <w:rsid w:val="00B94D71"/>
    <w:rsid w:val="00B95DB8"/>
    <w:rsid w:val="00BA07C2"/>
    <w:rsid w:val="00BA6E48"/>
    <w:rsid w:val="00BA724E"/>
    <w:rsid w:val="00BB7107"/>
    <w:rsid w:val="00BC50C1"/>
    <w:rsid w:val="00BC57C9"/>
    <w:rsid w:val="00BE7819"/>
    <w:rsid w:val="00BF2218"/>
    <w:rsid w:val="00C01AFC"/>
    <w:rsid w:val="00C3622C"/>
    <w:rsid w:val="00C40412"/>
    <w:rsid w:val="00C405C6"/>
    <w:rsid w:val="00C57216"/>
    <w:rsid w:val="00C6002B"/>
    <w:rsid w:val="00C61A06"/>
    <w:rsid w:val="00C66A2C"/>
    <w:rsid w:val="00C769D0"/>
    <w:rsid w:val="00C843C4"/>
    <w:rsid w:val="00C91867"/>
    <w:rsid w:val="00CC419F"/>
    <w:rsid w:val="00CC4ABF"/>
    <w:rsid w:val="00CD06E2"/>
    <w:rsid w:val="00CD1CDB"/>
    <w:rsid w:val="00CD4170"/>
    <w:rsid w:val="00CD7492"/>
    <w:rsid w:val="00CE3A6B"/>
    <w:rsid w:val="00D00211"/>
    <w:rsid w:val="00D06309"/>
    <w:rsid w:val="00D1275E"/>
    <w:rsid w:val="00D156CF"/>
    <w:rsid w:val="00D27872"/>
    <w:rsid w:val="00D300BF"/>
    <w:rsid w:val="00D30791"/>
    <w:rsid w:val="00D30B09"/>
    <w:rsid w:val="00D31B04"/>
    <w:rsid w:val="00D3345A"/>
    <w:rsid w:val="00D33F69"/>
    <w:rsid w:val="00D351EA"/>
    <w:rsid w:val="00D43403"/>
    <w:rsid w:val="00D54770"/>
    <w:rsid w:val="00D62E71"/>
    <w:rsid w:val="00D740CA"/>
    <w:rsid w:val="00D75BA4"/>
    <w:rsid w:val="00D84275"/>
    <w:rsid w:val="00D85728"/>
    <w:rsid w:val="00DA71A4"/>
    <w:rsid w:val="00DB22C6"/>
    <w:rsid w:val="00DB741B"/>
    <w:rsid w:val="00DB79D7"/>
    <w:rsid w:val="00DC6D31"/>
    <w:rsid w:val="00DC7474"/>
    <w:rsid w:val="00DD4E44"/>
    <w:rsid w:val="00DD555A"/>
    <w:rsid w:val="00DE2293"/>
    <w:rsid w:val="00DF2997"/>
    <w:rsid w:val="00DF492E"/>
    <w:rsid w:val="00E00168"/>
    <w:rsid w:val="00E07D14"/>
    <w:rsid w:val="00E1270C"/>
    <w:rsid w:val="00E23212"/>
    <w:rsid w:val="00E2324F"/>
    <w:rsid w:val="00E34FB9"/>
    <w:rsid w:val="00E55D2E"/>
    <w:rsid w:val="00E562FD"/>
    <w:rsid w:val="00E56663"/>
    <w:rsid w:val="00E60F4D"/>
    <w:rsid w:val="00E74D0B"/>
    <w:rsid w:val="00E92BB4"/>
    <w:rsid w:val="00EA7A12"/>
    <w:rsid w:val="00EB024A"/>
    <w:rsid w:val="00EC1BB3"/>
    <w:rsid w:val="00EC6C73"/>
    <w:rsid w:val="00EC7BC3"/>
    <w:rsid w:val="00ED7600"/>
    <w:rsid w:val="00EE3199"/>
    <w:rsid w:val="00EE45BD"/>
    <w:rsid w:val="00EF2A70"/>
    <w:rsid w:val="00EF4298"/>
    <w:rsid w:val="00EF6F14"/>
    <w:rsid w:val="00F1362C"/>
    <w:rsid w:val="00F204D6"/>
    <w:rsid w:val="00F310F9"/>
    <w:rsid w:val="00F41642"/>
    <w:rsid w:val="00F51088"/>
    <w:rsid w:val="00F60CC5"/>
    <w:rsid w:val="00F76141"/>
    <w:rsid w:val="00F824F5"/>
    <w:rsid w:val="00F919B2"/>
    <w:rsid w:val="00FB5E51"/>
    <w:rsid w:val="00FC29B9"/>
    <w:rsid w:val="00FC37BB"/>
    <w:rsid w:val="00FC37F7"/>
    <w:rsid w:val="00FC6FD3"/>
    <w:rsid w:val="00FD6907"/>
    <w:rsid w:val="00FE0244"/>
    <w:rsid w:val="00FE4505"/>
    <w:rsid w:val="00FE451E"/>
    <w:rsid w:val="00FF0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153842305">
      <w:bodyDiv w:val="1"/>
      <w:marLeft w:val="0"/>
      <w:marRight w:val="0"/>
      <w:marTop w:val="0"/>
      <w:marBottom w:val="0"/>
      <w:divBdr>
        <w:top w:val="none" w:sz="0" w:space="0" w:color="auto"/>
        <w:left w:val="none" w:sz="0" w:space="0" w:color="auto"/>
        <w:bottom w:val="none" w:sz="0" w:space="0" w:color="auto"/>
        <w:right w:val="none" w:sz="0" w:space="0" w:color="auto"/>
      </w:divBdr>
      <w:divsChild>
        <w:div w:id="1883397511">
          <w:marLeft w:val="547"/>
          <w:marRight w:val="0"/>
          <w:marTop w:val="96"/>
          <w:marBottom w:val="0"/>
          <w:divBdr>
            <w:top w:val="none" w:sz="0" w:space="0" w:color="auto"/>
            <w:left w:val="none" w:sz="0" w:space="0" w:color="auto"/>
            <w:bottom w:val="none" w:sz="0" w:space="0" w:color="auto"/>
            <w:right w:val="none" w:sz="0" w:space="0" w:color="auto"/>
          </w:divBdr>
        </w:div>
        <w:div w:id="32118979">
          <w:marLeft w:val="1166"/>
          <w:marRight w:val="0"/>
          <w:marTop w:val="86"/>
          <w:marBottom w:val="0"/>
          <w:divBdr>
            <w:top w:val="none" w:sz="0" w:space="0" w:color="auto"/>
            <w:left w:val="none" w:sz="0" w:space="0" w:color="auto"/>
            <w:bottom w:val="none" w:sz="0" w:space="0" w:color="auto"/>
            <w:right w:val="none" w:sz="0" w:space="0" w:color="auto"/>
          </w:divBdr>
        </w:div>
        <w:div w:id="2116709490">
          <w:marLeft w:val="1800"/>
          <w:marRight w:val="0"/>
          <w:marTop w:val="72"/>
          <w:marBottom w:val="0"/>
          <w:divBdr>
            <w:top w:val="none" w:sz="0" w:space="0" w:color="auto"/>
            <w:left w:val="none" w:sz="0" w:space="0" w:color="auto"/>
            <w:bottom w:val="none" w:sz="0" w:space="0" w:color="auto"/>
            <w:right w:val="none" w:sz="0" w:space="0" w:color="auto"/>
          </w:divBdr>
        </w:div>
        <w:div w:id="479033796">
          <w:marLeft w:val="1800"/>
          <w:marRight w:val="0"/>
          <w:marTop w:val="72"/>
          <w:marBottom w:val="0"/>
          <w:divBdr>
            <w:top w:val="none" w:sz="0" w:space="0" w:color="auto"/>
            <w:left w:val="none" w:sz="0" w:space="0" w:color="auto"/>
            <w:bottom w:val="none" w:sz="0" w:space="0" w:color="auto"/>
            <w:right w:val="none" w:sz="0" w:space="0" w:color="auto"/>
          </w:divBdr>
        </w:div>
        <w:div w:id="872377611">
          <w:marLeft w:val="2520"/>
          <w:marRight w:val="0"/>
          <w:marTop w:val="62"/>
          <w:marBottom w:val="0"/>
          <w:divBdr>
            <w:top w:val="none" w:sz="0" w:space="0" w:color="auto"/>
            <w:left w:val="none" w:sz="0" w:space="0" w:color="auto"/>
            <w:bottom w:val="none" w:sz="0" w:space="0" w:color="auto"/>
            <w:right w:val="none" w:sz="0" w:space="0" w:color="auto"/>
          </w:divBdr>
        </w:div>
        <w:div w:id="235283313">
          <w:marLeft w:val="1800"/>
          <w:marRight w:val="0"/>
          <w:marTop w:val="72"/>
          <w:marBottom w:val="0"/>
          <w:divBdr>
            <w:top w:val="none" w:sz="0" w:space="0" w:color="auto"/>
            <w:left w:val="none" w:sz="0" w:space="0" w:color="auto"/>
            <w:bottom w:val="none" w:sz="0" w:space="0" w:color="auto"/>
            <w:right w:val="none" w:sz="0" w:space="0" w:color="auto"/>
          </w:divBdr>
        </w:div>
        <w:div w:id="1248616796">
          <w:marLeft w:val="2520"/>
          <w:marRight w:val="0"/>
          <w:marTop w:val="62"/>
          <w:marBottom w:val="0"/>
          <w:divBdr>
            <w:top w:val="none" w:sz="0" w:space="0" w:color="auto"/>
            <w:left w:val="none" w:sz="0" w:space="0" w:color="auto"/>
            <w:bottom w:val="none" w:sz="0" w:space="0" w:color="auto"/>
            <w:right w:val="none" w:sz="0" w:space="0" w:color="auto"/>
          </w:divBdr>
        </w:div>
        <w:div w:id="1743748254">
          <w:marLeft w:val="2520"/>
          <w:marRight w:val="0"/>
          <w:marTop w:val="62"/>
          <w:marBottom w:val="0"/>
          <w:divBdr>
            <w:top w:val="none" w:sz="0" w:space="0" w:color="auto"/>
            <w:left w:val="none" w:sz="0" w:space="0" w:color="auto"/>
            <w:bottom w:val="none" w:sz="0" w:space="0" w:color="auto"/>
            <w:right w:val="none" w:sz="0" w:space="0" w:color="auto"/>
          </w:divBdr>
        </w:div>
        <w:div w:id="713578560">
          <w:marLeft w:val="2520"/>
          <w:marRight w:val="0"/>
          <w:marTop w:val="62"/>
          <w:marBottom w:val="0"/>
          <w:divBdr>
            <w:top w:val="none" w:sz="0" w:space="0" w:color="auto"/>
            <w:left w:val="none" w:sz="0" w:space="0" w:color="auto"/>
            <w:bottom w:val="none" w:sz="0" w:space="0" w:color="auto"/>
            <w:right w:val="none" w:sz="0" w:space="0" w:color="auto"/>
          </w:divBdr>
        </w:div>
        <w:div w:id="1795782139">
          <w:marLeft w:val="2520"/>
          <w:marRight w:val="0"/>
          <w:marTop w:val="62"/>
          <w:marBottom w:val="0"/>
          <w:divBdr>
            <w:top w:val="none" w:sz="0" w:space="0" w:color="auto"/>
            <w:left w:val="none" w:sz="0" w:space="0" w:color="auto"/>
            <w:bottom w:val="none" w:sz="0" w:space="0" w:color="auto"/>
            <w:right w:val="none" w:sz="0" w:space="0" w:color="auto"/>
          </w:divBdr>
        </w:div>
        <w:div w:id="703095989">
          <w:marLeft w:val="1166"/>
          <w:marRight w:val="0"/>
          <w:marTop w:val="86"/>
          <w:marBottom w:val="0"/>
          <w:divBdr>
            <w:top w:val="none" w:sz="0" w:space="0" w:color="auto"/>
            <w:left w:val="none" w:sz="0" w:space="0" w:color="auto"/>
            <w:bottom w:val="none" w:sz="0" w:space="0" w:color="auto"/>
            <w:right w:val="none" w:sz="0" w:space="0" w:color="auto"/>
          </w:divBdr>
        </w:div>
        <w:div w:id="559025075">
          <w:marLeft w:val="1166"/>
          <w:marRight w:val="0"/>
          <w:marTop w:val="86"/>
          <w:marBottom w:val="0"/>
          <w:divBdr>
            <w:top w:val="none" w:sz="0" w:space="0" w:color="auto"/>
            <w:left w:val="none" w:sz="0" w:space="0" w:color="auto"/>
            <w:bottom w:val="none" w:sz="0" w:space="0" w:color="auto"/>
            <w:right w:val="none" w:sz="0" w:space="0" w:color="auto"/>
          </w:divBdr>
        </w:div>
        <w:div w:id="1114592128">
          <w:marLeft w:val="547"/>
          <w:marRight w:val="0"/>
          <w:marTop w:val="96"/>
          <w:marBottom w:val="0"/>
          <w:divBdr>
            <w:top w:val="none" w:sz="0" w:space="0" w:color="auto"/>
            <w:left w:val="none" w:sz="0" w:space="0" w:color="auto"/>
            <w:bottom w:val="none" w:sz="0" w:space="0" w:color="auto"/>
            <w:right w:val="none" w:sz="0" w:space="0" w:color="auto"/>
          </w:divBdr>
        </w:div>
        <w:div w:id="1561867600">
          <w:marLeft w:val="1166"/>
          <w:marRight w:val="0"/>
          <w:marTop w:val="86"/>
          <w:marBottom w:val="0"/>
          <w:divBdr>
            <w:top w:val="none" w:sz="0" w:space="0" w:color="auto"/>
            <w:left w:val="none" w:sz="0" w:space="0" w:color="auto"/>
            <w:bottom w:val="none" w:sz="0" w:space="0" w:color="auto"/>
            <w:right w:val="none" w:sz="0" w:space="0" w:color="auto"/>
          </w:divBdr>
        </w:div>
        <w:div w:id="909386928">
          <w:marLeft w:val="1166"/>
          <w:marRight w:val="0"/>
          <w:marTop w:val="86"/>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760488625">
      <w:bodyDiv w:val="1"/>
      <w:marLeft w:val="0"/>
      <w:marRight w:val="0"/>
      <w:marTop w:val="0"/>
      <w:marBottom w:val="0"/>
      <w:divBdr>
        <w:top w:val="none" w:sz="0" w:space="0" w:color="auto"/>
        <w:left w:val="none" w:sz="0" w:space="0" w:color="auto"/>
        <w:bottom w:val="none" w:sz="0" w:space="0" w:color="auto"/>
        <w:right w:val="none" w:sz="0" w:space="0" w:color="auto"/>
      </w:divBdr>
      <w:divsChild>
        <w:div w:id="374354849">
          <w:marLeft w:val="547"/>
          <w:marRight w:val="0"/>
          <w:marTop w:val="96"/>
          <w:marBottom w:val="0"/>
          <w:divBdr>
            <w:top w:val="none" w:sz="0" w:space="0" w:color="auto"/>
            <w:left w:val="none" w:sz="0" w:space="0" w:color="auto"/>
            <w:bottom w:val="none" w:sz="0" w:space="0" w:color="auto"/>
            <w:right w:val="none" w:sz="0" w:space="0" w:color="auto"/>
          </w:divBdr>
        </w:div>
        <w:div w:id="1678847502">
          <w:marLeft w:val="1166"/>
          <w:marRight w:val="0"/>
          <w:marTop w:val="86"/>
          <w:marBottom w:val="0"/>
          <w:divBdr>
            <w:top w:val="none" w:sz="0" w:space="0" w:color="auto"/>
            <w:left w:val="none" w:sz="0" w:space="0" w:color="auto"/>
            <w:bottom w:val="none" w:sz="0" w:space="0" w:color="auto"/>
            <w:right w:val="none" w:sz="0" w:space="0" w:color="auto"/>
          </w:divBdr>
        </w:div>
        <w:div w:id="827988186">
          <w:marLeft w:val="1800"/>
          <w:marRight w:val="0"/>
          <w:marTop w:val="72"/>
          <w:marBottom w:val="0"/>
          <w:divBdr>
            <w:top w:val="none" w:sz="0" w:space="0" w:color="auto"/>
            <w:left w:val="none" w:sz="0" w:space="0" w:color="auto"/>
            <w:bottom w:val="none" w:sz="0" w:space="0" w:color="auto"/>
            <w:right w:val="none" w:sz="0" w:space="0" w:color="auto"/>
          </w:divBdr>
        </w:div>
        <w:div w:id="1593540169">
          <w:marLeft w:val="1800"/>
          <w:marRight w:val="0"/>
          <w:marTop w:val="72"/>
          <w:marBottom w:val="0"/>
          <w:divBdr>
            <w:top w:val="none" w:sz="0" w:space="0" w:color="auto"/>
            <w:left w:val="none" w:sz="0" w:space="0" w:color="auto"/>
            <w:bottom w:val="none" w:sz="0" w:space="0" w:color="auto"/>
            <w:right w:val="none" w:sz="0" w:space="0" w:color="auto"/>
          </w:divBdr>
        </w:div>
        <w:div w:id="2004314169">
          <w:marLeft w:val="2520"/>
          <w:marRight w:val="0"/>
          <w:marTop w:val="62"/>
          <w:marBottom w:val="0"/>
          <w:divBdr>
            <w:top w:val="none" w:sz="0" w:space="0" w:color="auto"/>
            <w:left w:val="none" w:sz="0" w:space="0" w:color="auto"/>
            <w:bottom w:val="none" w:sz="0" w:space="0" w:color="auto"/>
            <w:right w:val="none" w:sz="0" w:space="0" w:color="auto"/>
          </w:divBdr>
        </w:div>
        <w:div w:id="364673391">
          <w:marLeft w:val="1800"/>
          <w:marRight w:val="0"/>
          <w:marTop w:val="72"/>
          <w:marBottom w:val="0"/>
          <w:divBdr>
            <w:top w:val="none" w:sz="0" w:space="0" w:color="auto"/>
            <w:left w:val="none" w:sz="0" w:space="0" w:color="auto"/>
            <w:bottom w:val="none" w:sz="0" w:space="0" w:color="auto"/>
            <w:right w:val="none" w:sz="0" w:space="0" w:color="auto"/>
          </w:divBdr>
        </w:div>
        <w:div w:id="899637005">
          <w:marLeft w:val="2520"/>
          <w:marRight w:val="0"/>
          <w:marTop w:val="62"/>
          <w:marBottom w:val="0"/>
          <w:divBdr>
            <w:top w:val="none" w:sz="0" w:space="0" w:color="auto"/>
            <w:left w:val="none" w:sz="0" w:space="0" w:color="auto"/>
            <w:bottom w:val="none" w:sz="0" w:space="0" w:color="auto"/>
            <w:right w:val="none" w:sz="0" w:space="0" w:color="auto"/>
          </w:divBdr>
        </w:div>
        <w:div w:id="297999369">
          <w:marLeft w:val="2520"/>
          <w:marRight w:val="0"/>
          <w:marTop w:val="62"/>
          <w:marBottom w:val="0"/>
          <w:divBdr>
            <w:top w:val="none" w:sz="0" w:space="0" w:color="auto"/>
            <w:left w:val="none" w:sz="0" w:space="0" w:color="auto"/>
            <w:bottom w:val="none" w:sz="0" w:space="0" w:color="auto"/>
            <w:right w:val="none" w:sz="0" w:space="0" w:color="auto"/>
          </w:divBdr>
        </w:div>
        <w:div w:id="453868677">
          <w:marLeft w:val="2520"/>
          <w:marRight w:val="0"/>
          <w:marTop w:val="62"/>
          <w:marBottom w:val="0"/>
          <w:divBdr>
            <w:top w:val="none" w:sz="0" w:space="0" w:color="auto"/>
            <w:left w:val="none" w:sz="0" w:space="0" w:color="auto"/>
            <w:bottom w:val="none" w:sz="0" w:space="0" w:color="auto"/>
            <w:right w:val="none" w:sz="0" w:space="0" w:color="auto"/>
          </w:divBdr>
        </w:div>
        <w:div w:id="2045203392">
          <w:marLeft w:val="2520"/>
          <w:marRight w:val="0"/>
          <w:marTop w:val="62"/>
          <w:marBottom w:val="0"/>
          <w:divBdr>
            <w:top w:val="none" w:sz="0" w:space="0" w:color="auto"/>
            <w:left w:val="none" w:sz="0" w:space="0" w:color="auto"/>
            <w:bottom w:val="none" w:sz="0" w:space="0" w:color="auto"/>
            <w:right w:val="none" w:sz="0" w:space="0" w:color="auto"/>
          </w:divBdr>
        </w:div>
        <w:div w:id="195510857">
          <w:marLeft w:val="1166"/>
          <w:marRight w:val="0"/>
          <w:marTop w:val="86"/>
          <w:marBottom w:val="0"/>
          <w:divBdr>
            <w:top w:val="none" w:sz="0" w:space="0" w:color="auto"/>
            <w:left w:val="none" w:sz="0" w:space="0" w:color="auto"/>
            <w:bottom w:val="none" w:sz="0" w:space="0" w:color="auto"/>
            <w:right w:val="none" w:sz="0" w:space="0" w:color="auto"/>
          </w:divBdr>
        </w:div>
        <w:div w:id="501092821">
          <w:marLeft w:val="1166"/>
          <w:marRight w:val="0"/>
          <w:marTop w:val="86"/>
          <w:marBottom w:val="0"/>
          <w:divBdr>
            <w:top w:val="none" w:sz="0" w:space="0" w:color="auto"/>
            <w:left w:val="none" w:sz="0" w:space="0" w:color="auto"/>
            <w:bottom w:val="none" w:sz="0" w:space="0" w:color="auto"/>
            <w:right w:val="none" w:sz="0" w:space="0" w:color="auto"/>
          </w:divBdr>
        </w:div>
        <w:div w:id="18896216">
          <w:marLeft w:val="547"/>
          <w:marRight w:val="0"/>
          <w:marTop w:val="96"/>
          <w:marBottom w:val="0"/>
          <w:divBdr>
            <w:top w:val="none" w:sz="0" w:space="0" w:color="auto"/>
            <w:left w:val="none" w:sz="0" w:space="0" w:color="auto"/>
            <w:bottom w:val="none" w:sz="0" w:space="0" w:color="auto"/>
            <w:right w:val="none" w:sz="0" w:space="0" w:color="auto"/>
          </w:divBdr>
        </w:div>
        <w:div w:id="458960739">
          <w:marLeft w:val="1166"/>
          <w:marRight w:val="0"/>
          <w:marTop w:val="86"/>
          <w:marBottom w:val="0"/>
          <w:divBdr>
            <w:top w:val="none" w:sz="0" w:space="0" w:color="auto"/>
            <w:left w:val="none" w:sz="0" w:space="0" w:color="auto"/>
            <w:bottom w:val="none" w:sz="0" w:space="0" w:color="auto"/>
            <w:right w:val="none" w:sz="0" w:space="0" w:color="auto"/>
          </w:divBdr>
        </w:div>
        <w:div w:id="1862665331">
          <w:marLeft w:val="1166"/>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ADA1C39-7EA7-40CE-AD2C-99AADC190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1343CBBB-1BD5-4E92-9DA3-554544322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1210</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3</cp:revision>
  <dcterms:created xsi:type="dcterms:W3CDTF">2020-02-14T07:18:00Z</dcterms:created>
  <dcterms:modified xsi:type="dcterms:W3CDTF">2020-02-14T08:36:00Z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